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9B52C" w14:textId="77777777" w:rsidR="00155B6C" w:rsidRPr="006028AA" w:rsidRDefault="00155B6C" w:rsidP="008D6150">
      <w:pPr>
        <w:spacing w:after="0" w:line="240" w:lineRule="auto"/>
        <w:ind w:right="237"/>
        <w:rPr>
          <w:rFonts w:ascii="Arial" w:hAnsi="Arial" w:cs="Arial"/>
          <w:b/>
          <w:bCs/>
          <w:sz w:val="28"/>
          <w:szCs w:val="28"/>
          <w:lang w:val="el-GR"/>
        </w:rPr>
      </w:pPr>
      <w:bookmarkStart w:id="0" w:name="_GoBack"/>
      <w:bookmarkEnd w:id="0"/>
      <w:r w:rsidRPr="006028AA">
        <w:rPr>
          <w:rFonts w:ascii="Arial" w:hAnsi="Arial" w:cs="Arial"/>
          <w:b/>
          <w:bCs/>
          <w:sz w:val="28"/>
          <w:szCs w:val="28"/>
          <w:lang w:val="el-GR"/>
        </w:rPr>
        <w:t>ΑΝΩΤΑΤΟ ΣΥΝΤΑΓΜΑΤΙΚΟ ΔΙΚΑΣΤΗΡΙΟ ΚΥΠΡΟΥ</w:t>
      </w:r>
    </w:p>
    <w:p w14:paraId="25382424" w14:textId="77777777" w:rsidR="00155B6C" w:rsidRPr="006028AA" w:rsidRDefault="00155B6C" w:rsidP="008D6150">
      <w:pPr>
        <w:spacing w:after="0" w:line="240" w:lineRule="auto"/>
        <w:ind w:right="237"/>
        <w:rPr>
          <w:rFonts w:ascii="Arial" w:hAnsi="Arial" w:cs="Arial"/>
          <w:sz w:val="28"/>
          <w:szCs w:val="28"/>
          <w:lang w:val="el-GR"/>
        </w:rPr>
      </w:pPr>
      <w:r w:rsidRPr="006028AA">
        <w:rPr>
          <w:rFonts w:ascii="Arial" w:hAnsi="Arial" w:cs="Arial"/>
          <w:b/>
          <w:bCs/>
          <w:sz w:val="28"/>
          <w:szCs w:val="28"/>
          <w:lang w:val="el-GR"/>
        </w:rPr>
        <w:t>ΔΕΥΤΕΡΟΒΑΘΜΙΑ ΔΙΚΑΙΟΔΟΣΙΑ</w:t>
      </w:r>
    </w:p>
    <w:p w14:paraId="75CF33AB" w14:textId="77777777" w:rsidR="00155B6C" w:rsidRPr="006028AA" w:rsidRDefault="00155B6C" w:rsidP="008D6150">
      <w:pPr>
        <w:ind w:right="237"/>
        <w:rPr>
          <w:rFonts w:ascii="Arial" w:hAnsi="Arial" w:cs="Arial"/>
          <w:sz w:val="28"/>
          <w:szCs w:val="28"/>
          <w:lang w:val="el-GR"/>
        </w:rPr>
      </w:pPr>
    </w:p>
    <w:p w14:paraId="28FE28F9" w14:textId="77777777" w:rsidR="00155B6C" w:rsidRPr="006028AA" w:rsidRDefault="00155B6C" w:rsidP="008D6150">
      <w:pPr>
        <w:spacing w:line="240" w:lineRule="auto"/>
        <w:ind w:right="237"/>
        <w:jc w:val="both"/>
        <w:rPr>
          <w:rFonts w:ascii="Arial" w:hAnsi="Arial" w:cs="Arial"/>
          <w:i/>
          <w:iCs/>
          <w:sz w:val="28"/>
          <w:szCs w:val="28"/>
          <w:lang w:val="el-GR"/>
        </w:rPr>
      </w:pPr>
      <w:r w:rsidRPr="006028AA">
        <w:rPr>
          <w:rFonts w:ascii="Arial" w:hAnsi="Arial" w:cs="Arial"/>
          <w:i/>
          <w:iCs/>
          <w:sz w:val="28"/>
          <w:szCs w:val="28"/>
          <w:lang w:val="el-GR"/>
        </w:rPr>
        <w:t>(Άρθρο 23(3)(β)(</w:t>
      </w:r>
      <w:proofErr w:type="spellStart"/>
      <w:r w:rsidRPr="006028AA">
        <w:rPr>
          <w:rFonts w:ascii="Arial" w:hAnsi="Arial" w:cs="Arial"/>
          <w:i/>
          <w:iCs/>
          <w:sz w:val="28"/>
          <w:szCs w:val="28"/>
          <w:lang w:val="en-US"/>
        </w:rPr>
        <w:t>i</w:t>
      </w:r>
      <w:proofErr w:type="spellEnd"/>
      <w:r w:rsidRPr="006028AA">
        <w:rPr>
          <w:rFonts w:ascii="Arial" w:hAnsi="Arial" w:cs="Arial"/>
          <w:i/>
          <w:iCs/>
          <w:sz w:val="28"/>
          <w:szCs w:val="28"/>
          <w:lang w:val="el-GR"/>
        </w:rPr>
        <w:t>) του Ν.33/64 – Μεταβατικές Διατάξεις)</w:t>
      </w:r>
    </w:p>
    <w:p w14:paraId="1866AD83" w14:textId="77777777" w:rsidR="00155B6C" w:rsidRPr="006028AA" w:rsidRDefault="00155B6C" w:rsidP="008D6150">
      <w:pPr>
        <w:spacing w:line="240" w:lineRule="auto"/>
        <w:ind w:right="237"/>
        <w:jc w:val="right"/>
        <w:rPr>
          <w:rFonts w:ascii="Arial" w:hAnsi="Arial" w:cs="Arial"/>
          <w:i/>
          <w:iCs/>
          <w:sz w:val="28"/>
          <w:szCs w:val="28"/>
          <w:u w:val="single"/>
          <w:lang w:val="el-GR"/>
        </w:rPr>
      </w:pPr>
    </w:p>
    <w:p w14:paraId="361B2693" w14:textId="01329B32" w:rsidR="00155B6C" w:rsidRPr="007A1718" w:rsidRDefault="00155B6C" w:rsidP="008D6150">
      <w:pPr>
        <w:spacing w:line="240" w:lineRule="auto"/>
        <w:ind w:right="237"/>
        <w:jc w:val="right"/>
        <w:rPr>
          <w:rFonts w:ascii="Arial" w:hAnsi="Arial" w:cs="Arial"/>
          <w:b/>
          <w:bCs/>
          <w:i/>
          <w:iCs/>
          <w:sz w:val="28"/>
          <w:szCs w:val="28"/>
          <w:lang w:val="el-GR"/>
        </w:rPr>
      </w:pPr>
      <w:r w:rsidRPr="005A7660">
        <w:rPr>
          <w:rFonts w:ascii="Arial" w:hAnsi="Arial" w:cs="Arial"/>
          <w:b/>
          <w:bCs/>
          <w:i/>
          <w:iCs/>
          <w:sz w:val="28"/>
          <w:szCs w:val="28"/>
          <w:lang w:val="el-GR"/>
        </w:rPr>
        <w:t>Έφεση κατά απόφασης Διοικητικού Δικαστηρίου Αρ.</w:t>
      </w:r>
      <w:r w:rsidR="007A1718" w:rsidRPr="007A1718">
        <w:rPr>
          <w:rFonts w:ascii="Arial" w:hAnsi="Arial" w:cs="Arial"/>
          <w:b/>
          <w:bCs/>
          <w:i/>
          <w:iCs/>
          <w:sz w:val="28"/>
          <w:szCs w:val="28"/>
          <w:lang w:val="el-GR"/>
        </w:rPr>
        <w:t>11</w:t>
      </w:r>
      <w:r w:rsidRPr="005A7660">
        <w:rPr>
          <w:rFonts w:ascii="Arial" w:hAnsi="Arial" w:cs="Arial"/>
          <w:b/>
          <w:bCs/>
          <w:i/>
          <w:iCs/>
          <w:sz w:val="28"/>
          <w:szCs w:val="28"/>
          <w:lang w:val="el-GR"/>
        </w:rPr>
        <w:t>/201</w:t>
      </w:r>
      <w:r w:rsidR="007A1718" w:rsidRPr="007A1718">
        <w:rPr>
          <w:rFonts w:ascii="Arial" w:hAnsi="Arial" w:cs="Arial"/>
          <w:b/>
          <w:bCs/>
          <w:i/>
          <w:iCs/>
          <w:sz w:val="28"/>
          <w:szCs w:val="28"/>
          <w:lang w:val="el-GR"/>
        </w:rPr>
        <w:t>8</w:t>
      </w:r>
    </w:p>
    <w:p w14:paraId="4CC41267" w14:textId="77777777" w:rsidR="009327FF" w:rsidRPr="006028AA" w:rsidRDefault="009327FF" w:rsidP="008D6150">
      <w:pPr>
        <w:ind w:right="237"/>
        <w:jc w:val="right"/>
        <w:rPr>
          <w:rFonts w:ascii="Arial" w:hAnsi="Arial" w:cs="Arial"/>
          <w:i/>
          <w:iCs/>
          <w:sz w:val="28"/>
          <w:szCs w:val="28"/>
          <w:lang w:val="el-GR"/>
        </w:rPr>
      </w:pPr>
    </w:p>
    <w:p w14:paraId="025BE829" w14:textId="6C18A8FD" w:rsidR="00155B6C" w:rsidRPr="006028AA" w:rsidRDefault="00BB09B5" w:rsidP="008D6150">
      <w:pPr>
        <w:ind w:right="237"/>
        <w:jc w:val="center"/>
        <w:rPr>
          <w:rFonts w:ascii="Arial" w:hAnsi="Arial" w:cs="Arial"/>
          <w:sz w:val="28"/>
          <w:szCs w:val="28"/>
          <w:lang w:val="el-GR"/>
        </w:rPr>
      </w:pPr>
      <w:r>
        <w:rPr>
          <w:rFonts w:ascii="Arial" w:hAnsi="Arial" w:cs="Arial"/>
          <w:sz w:val="28"/>
          <w:szCs w:val="28"/>
          <w:lang w:val="el-GR"/>
        </w:rPr>
        <w:t>1 Δεκεμβρίου</w:t>
      </w:r>
      <w:r w:rsidR="00155B6C" w:rsidRPr="006028AA">
        <w:rPr>
          <w:rFonts w:ascii="Arial" w:hAnsi="Arial" w:cs="Arial"/>
          <w:sz w:val="28"/>
          <w:szCs w:val="28"/>
          <w:lang w:val="el-GR"/>
        </w:rPr>
        <w:t>, 2023</w:t>
      </w:r>
    </w:p>
    <w:p w14:paraId="1AE615A8" w14:textId="77777777" w:rsidR="00155B6C" w:rsidRPr="006028AA" w:rsidRDefault="00155B6C" w:rsidP="008D6150">
      <w:pPr>
        <w:ind w:right="237"/>
        <w:jc w:val="center"/>
        <w:rPr>
          <w:rFonts w:ascii="Arial" w:hAnsi="Arial" w:cs="Arial"/>
          <w:sz w:val="28"/>
          <w:szCs w:val="28"/>
          <w:lang w:val="el-GR"/>
        </w:rPr>
      </w:pPr>
    </w:p>
    <w:p w14:paraId="07D9A0AF" w14:textId="77777777" w:rsidR="00155B6C" w:rsidRPr="006028AA" w:rsidRDefault="00155B6C" w:rsidP="008D6150">
      <w:pPr>
        <w:ind w:right="237"/>
        <w:jc w:val="center"/>
        <w:rPr>
          <w:rFonts w:ascii="Arial" w:hAnsi="Arial" w:cs="Arial"/>
          <w:sz w:val="28"/>
          <w:szCs w:val="28"/>
          <w:lang w:val="el-GR"/>
        </w:rPr>
      </w:pPr>
      <w:r w:rsidRPr="006028AA">
        <w:rPr>
          <w:rFonts w:ascii="Arial" w:hAnsi="Arial" w:cs="Arial"/>
          <w:sz w:val="28"/>
          <w:szCs w:val="28"/>
          <w:lang w:val="el-GR"/>
        </w:rPr>
        <w:t>[Τ. ΨΑΡΑ-ΜΙΛΤΙΑΔΟΥ, ΣΤ. ΧΑΤΖΗΓΙΑΝΝΗ, Η. ΓΕΩΡΓΙΟΥ, Δ/ΣΤΕΣ]</w:t>
      </w:r>
    </w:p>
    <w:p w14:paraId="42F60B1A" w14:textId="77777777" w:rsidR="00155B6C" w:rsidRPr="006028AA" w:rsidRDefault="00155B6C" w:rsidP="008D6150">
      <w:pPr>
        <w:ind w:right="237"/>
        <w:rPr>
          <w:rFonts w:ascii="Arial" w:hAnsi="Arial" w:cs="Arial"/>
          <w:sz w:val="28"/>
          <w:szCs w:val="28"/>
          <w:lang w:val="el-GR"/>
        </w:rPr>
      </w:pPr>
    </w:p>
    <w:p w14:paraId="18A3D904" w14:textId="77777777" w:rsidR="00F876C9" w:rsidRPr="00361694" w:rsidRDefault="00F876C9" w:rsidP="008D6150">
      <w:pPr>
        <w:pStyle w:val="ListParagraph"/>
        <w:ind w:right="237"/>
        <w:jc w:val="center"/>
        <w:rPr>
          <w:rFonts w:ascii="Arial" w:hAnsi="Arial" w:cs="Arial"/>
          <w:sz w:val="28"/>
          <w:szCs w:val="28"/>
          <w:lang w:val="el-GR"/>
        </w:rPr>
      </w:pPr>
      <w:r>
        <w:rPr>
          <w:rFonts w:ascii="Arial" w:hAnsi="Arial" w:cs="Arial"/>
          <w:sz w:val="28"/>
          <w:szCs w:val="28"/>
          <w:lang w:val="en-US"/>
        </w:rPr>
        <w:t>CYPRA</w:t>
      </w:r>
      <w:r w:rsidRPr="00361694">
        <w:rPr>
          <w:rFonts w:ascii="Arial" w:hAnsi="Arial" w:cs="Arial"/>
          <w:sz w:val="28"/>
          <w:szCs w:val="28"/>
          <w:lang w:val="el-GR"/>
        </w:rPr>
        <w:t xml:space="preserve"> </w:t>
      </w:r>
      <w:r>
        <w:rPr>
          <w:rFonts w:ascii="Arial" w:hAnsi="Arial" w:cs="Arial"/>
          <w:sz w:val="28"/>
          <w:szCs w:val="28"/>
          <w:lang w:val="en-US"/>
        </w:rPr>
        <w:t>LTD</w:t>
      </w:r>
    </w:p>
    <w:p w14:paraId="1C0EDA29" w14:textId="66653F6D" w:rsidR="006028AA" w:rsidRDefault="00155B6C" w:rsidP="008D6150">
      <w:pPr>
        <w:ind w:left="5040" w:right="237"/>
        <w:jc w:val="right"/>
        <w:rPr>
          <w:rFonts w:ascii="Arial" w:hAnsi="Arial" w:cs="Arial"/>
          <w:i/>
          <w:iCs/>
          <w:sz w:val="28"/>
          <w:szCs w:val="28"/>
          <w:u w:val="single"/>
          <w:lang w:val="el-GR"/>
        </w:rPr>
      </w:pPr>
      <w:proofErr w:type="spellStart"/>
      <w:r w:rsidRPr="006028AA">
        <w:rPr>
          <w:rFonts w:ascii="Arial" w:hAnsi="Arial" w:cs="Arial"/>
          <w:i/>
          <w:iCs/>
          <w:sz w:val="28"/>
          <w:szCs w:val="28"/>
          <w:u w:val="single"/>
          <w:lang w:val="el-GR"/>
        </w:rPr>
        <w:t>Εφεσεί</w:t>
      </w:r>
      <w:proofErr w:type="spellEnd"/>
      <w:r w:rsidR="00F876C9">
        <w:rPr>
          <w:rFonts w:ascii="Arial" w:hAnsi="Arial" w:cs="Arial"/>
          <w:i/>
          <w:iCs/>
          <w:sz w:val="28"/>
          <w:szCs w:val="28"/>
          <w:u w:val="single"/>
          <w:lang w:val="en-US"/>
        </w:rPr>
        <w:t>o</w:t>
      </w:r>
      <w:proofErr w:type="spellStart"/>
      <w:r w:rsidR="00F876C9">
        <w:rPr>
          <w:rFonts w:ascii="Arial" w:hAnsi="Arial" w:cs="Arial"/>
          <w:i/>
          <w:iCs/>
          <w:sz w:val="28"/>
          <w:szCs w:val="28"/>
          <w:u w:val="single"/>
          <w:lang w:val="el-GR"/>
        </w:rPr>
        <w:t>ντες</w:t>
      </w:r>
      <w:proofErr w:type="spellEnd"/>
    </w:p>
    <w:p w14:paraId="7E423196" w14:textId="77777777" w:rsidR="00155B6C" w:rsidRPr="006028AA" w:rsidRDefault="00155B6C" w:rsidP="008D6150">
      <w:pPr>
        <w:ind w:right="237"/>
        <w:jc w:val="center"/>
        <w:rPr>
          <w:rFonts w:ascii="Arial" w:hAnsi="Arial" w:cs="Arial"/>
          <w:sz w:val="28"/>
          <w:szCs w:val="28"/>
          <w:lang w:val="el-GR"/>
        </w:rPr>
      </w:pPr>
      <w:r w:rsidRPr="006028AA">
        <w:rPr>
          <w:rFonts w:ascii="Arial" w:hAnsi="Arial" w:cs="Arial"/>
          <w:sz w:val="28"/>
          <w:szCs w:val="28"/>
          <w:lang w:val="el-GR"/>
        </w:rPr>
        <w:t>και</w:t>
      </w:r>
    </w:p>
    <w:p w14:paraId="10D37277" w14:textId="71D2AD78" w:rsidR="00F876C9" w:rsidRPr="00F876C9" w:rsidRDefault="00F876C9" w:rsidP="00F876C9">
      <w:pPr>
        <w:ind w:left="360" w:right="237"/>
        <w:jc w:val="center"/>
        <w:rPr>
          <w:rFonts w:ascii="Arial" w:hAnsi="Arial" w:cs="Arial"/>
          <w:sz w:val="28"/>
          <w:szCs w:val="28"/>
          <w:lang w:val="el-GR"/>
        </w:rPr>
      </w:pPr>
      <w:r w:rsidRPr="00F876C9">
        <w:rPr>
          <w:rFonts w:ascii="Arial" w:hAnsi="Arial" w:cs="Arial"/>
          <w:sz w:val="28"/>
          <w:szCs w:val="28"/>
          <w:lang w:val="el-GR"/>
        </w:rPr>
        <w:t>ΚΥΠΡΙΑΚΗ ΔΗΜΟΚΡΑΤΙΑ, μέσω</w:t>
      </w:r>
    </w:p>
    <w:p w14:paraId="5B726037" w14:textId="072546A4" w:rsidR="00F876C9" w:rsidRDefault="005A7660" w:rsidP="008D6150">
      <w:pPr>
        <w:pStyle w:val="ListParagraph"/>
        <w:numPr>
          <w:ilvl w:val="0"/>
          <w:numId w:val="2"/>
        </w:numPr>
        <w:ind w:left="2835" w:right="237"/>
        <w:jc w:val="both"/>
        <w:rPr>
          <w:rFonts w:ascii="Arial" w:hAnsi="Arial" w:cs="Arial"/>
          <w:sz w:val="28"/>
          <w:szCs w:val="28"/>
          <w:lang w:val="el-GR"/>
        </w:rPr>
      </w:pPr>
      <w:r>
        <w:rPr>
          <w:rFonts w:ascii="Arial" w:hAnsi="Arial" w:cs="Arial"/>
          <w:sz w:val="28"/>
          <w:szCs w:val="28"/>
          <w:lang w:val="el-GR"/>
        </w:rPr>
        <w:t xml:space="preserve"> </w:t>
      </w:r>
      <w:r w:rsidR="00F876C9">
        <w:rPr>
          <w:rFonts w:ascii="Arial" w:hAnsi="Arial" w:cs="Arial"/>
          <w:sz w:val="28"/>
          <w:szCs w:val="28"/>
          <w:lang w:val="el-GR"/>
        </w:rPr>
        <w:t>Τμήματος Πολεοδομίας και Οικήσεως</w:t>
      </w:r>
    </w:p>
    <w:p w14:paraId="7F1C0AAE" w14:textId="3C13AAF0" w:rsidR="00F876C9" w:rsidRDefault="00F876C9" w:rsidP="008D6150">
      <w:pPr>
        <w:pStyle w:val="ListParagraph"/>
        <w:numPr>
          <w:ilvl w:val="0"/>
          <w:numId w:val="2"/>
        </w:numPr>
        <w:ind w:left="2835" w:right="237"/>
        <w:jc w:val="both"/>
        <w:rPr>
          <w:rFonts w:ascii="Arial" w:hAnsi="Arial" w:cs="Arial"/>
          <w:sz w:val="28"/>
          <w:szCs w:val="28"/>
          <w:lang w:val="el-GR"/>
        </w:rPr>
      </w:pPr>
      <w:r>
        <w:rPr>
          <w:rFonts w:ascii="Arial" w:hAnsi="Arial" w:cs="Arial"/>
          <w:sz w:val="28"/>
          <w:szCs w:val="28"/>
          <w:lang w:val="el-GR"/>
        </w:rPr>
        <w:t xml:space="preserve"> Υπουργείου Εσωτερικών</w:t>
      </w:r>
    </w:p>
    <w:p w14:paraId="4766AAC7" w14:textId="0141372A" w:rsidR="00155B6C" w:rsidRPr="006028AA" w:rsidRDefault="00155B6C" w:rsidP="008D6150">
      <w:pPr>
        <w:ind w:right="237"/>
        <w:jc w:val="right"/>
        <w:rPr>
          <w:rFonts w:ascii="Arial" w:hAnsi="Arial" w:cs="Arial"/>
          <w:i/>
          <w:iCs/>
          <w:sz w:val="28"/>
          <w:szCs w:val="28"/>
          <w:u w:val="single"/>
          <w:lang w:val="el-GR"/>
        </w:rPr>
      </w:pPr>
      <w:r w:rsidRPr="006028AA">
        <w:rPr>
          <w:rFonts w:ascii="Arial" w:hAnsi="Arial" w:cs="Arial"/>
          <w:i/>
          <w:iCs/>
          <w:sz w:val="28"/>
          <w:szCs w:val="28"/>
          <w:u w:val="single"/>
          <w:lang w:val="el-GR"/>
        </w:rPr>
        <w:t>Εφεσίβλητ</w:t>
      </w:r>
      <w:r w:rsidR="005A7660">
        <w:rPr>
          <w:rFonts w:ascii="Arial" w:hAnsi="Arial" w:cs="Arial"/>
          <w:i/>
          <w:iCs/>
          <w:sz w:val="28"/>
          <w:szCs w:val="28"/>
          <w:u w:val="single"/>
          <w:lang w:val="el-GR"/>
        </w:rPr>
        <w:t>οι</w:t>
      </w:r>
    </w:p>
    <w:p w14:paraId="48B269B6" w14:textId="77777777" w:rsidR="00155B6C" w:rsidRPr="006028AA" w:rsidRDefault="00155B6C" w:rsidP="008D6150">
      <w:pPr>
        <w:ind w:right="237"/>
        <w:jc w:val="center"/>
        <w:rPr>
          <w:rFonts w:ascii="Arial" w:hAnsi="Arial" w:cs="Arial"/>
          <w:sz w:val="28"/>
          <w:szCs w:val="28"/>
          <w:lang w:val="el-GR"/>
        </w:rPr>
      </w:pPr>
      <w:r w:rsidRPr="006028AA">
        <w:rPr>
          <w:rFonts w:ascii="Arial" w:hAnsi="Arial" w:cs="Arial"/>
          <w:sz w:val="28"/>
          <w:szCs w:val="28"/>
          <w:lang w:val="el-GR"/>
        </w:rPr>
        <w:t>------------------------</w:t>
      </w:r>
    </w:p>
    <w:p w14:paraId="20CF8E1B" w14:textId="25FDB6C1" w:rsidR="00F876C9" w:rsidRDefault="00031F7D" w:rsidP="008D6150">
      <w:pPr>
        <w:ind w:right="237"/>
        <w:jc w:val="both"/>
        <w:rPr>
          <w:rFonts w:ascii="Arial" w:hAnsi="Arial" w:cs="Arial"/>
          <w:sz w:val="28"/>
          <w:szCs w:val="28"/>
          <w:lang w:val="el-GR"/>
        </w:rPr>
      </w:pPr>
      <w:r>
        <w:rPr>
          <w:rFonts w:ascii="Arial" w:hAnsi="Arial" w:cs="Arial"/>
          <w:i/>
          <w:iCs/>
          <w:sz w:val="28"/>
          <w:szCs w:val="28"/>
          <w:lang w:val="el-GR"/>
        </w:rPr>
        <w:t xml:space="preserve">Θ. </w:t>
      </w:r>
      <w:proofErr w:type="spellStart"/>
      <w:r>
        <w:rPr>
          <w:rFonts w:ascii="Arial" w:hAnsi="Arial" w:cs="Arial"/>
          <w:i/>
          <w:iCs/>
          <w:sz w:val="28"/>
          <w:szCs w:val="28"/>
          <w:lang w:val="el-GR"/>
        </w:rPr>
        <w:t>Χ΄Γεωργίου</w:t>
      </w:r>
      <w:proofErr w:type="spellEnd"/>
      <w:r w:rsidR="00F876C9">
        <w:rPr>
          <w:rFonts w:ascii="Arial" w:hAnsi="Arial" w:cs="Arial"/>
          <w:i/>
          <w:iCs/>
          <w:sz w:val="28"/>
          <w:szCs w:val="28"/>
          <w:lang w:val="el-GR"/>
        </w:rPr>
        <w:t>,</w:t>
      </w:r>
      <w:r w:rsidR="000245AD">
        <w:rPr>
          <w:rFonts w:ascii="Arial" w:hAnsi="Arial" w:cs="Arial"/>
          <w:sz w:val="28"/>
          <w:szCs w:val="28"/>
        </w:rPr>
        <w:t xml:space="preserve"> </w:t>
      </w:r>
      <w:proofErr w:type="spellStart"/>
      <w:r w:rsidR="000245AD">
        <w:rPr>
          <w:rFonts w:ascii="Arial" w:hAnsi="Arial" w:cs="Arial"/>
          <w:sz w:val="28"/>
          <w:szCs w:val="28"/>
        </w:rPr>
        <w:t>γι</w:t>
      </w:r>
      <w:proofErr w:type="spellEnd"/>
      <w:r w:rsidR="000245AD">
        <w:rPr>
          <w:rFonts w:ascii="Arial" w:hAnsi="Arial" w:cs="Arial"/>
          <w:sz w:val="28"/>
          <w:szCs w:val="28"/>
        </w:rPr>
        <w:t xml:space="preserve">α </w:t>
      </w:r>
      <w:proofErr w:type="spellStart"/>
      <w:r w:rsidR="000245AD">
        <w:rPr>
          <w:rFonts w:ascii="Arial" w:hAnsi="Arial" w:cs="Arial"/>
          <w:sz w:val="28"/>
          <w:szCs w:val="28"/>
        </w:rPr>
        <w:t>Εφεσείοντ</w:t>
      </w:r>
      <w:r w:rsidR="00F876C9">
        <w:rPr>
          <w:rFonts w:ascii="Arial" w:hAnsi="Arial" w:cs="Arial"/>
          <w:sz w:val="28"/>
          <w:szCs w:val="28"/>
          <w:lang w:val="el-GR"/>
        </w:rPr>
        <w:t>ες</w:t>
      </w:r>
      <w:proofErr w:type="spellEnd"/>
    </w:p>
    <w:p w14:paraId="209CC841" w14:textId="77777777" w:rsidR="00F876C9" w:rsidRDefault="00F876C9" w:rsidP="008D6150">
      <w:pPr>
        <w:ind w:right="237"/>
        <w:jc w:val="both"/>
        <w:rPr>
          <w:rFonts w:ascii="Arial" w:hAnsi="Arial" w:cs="Arial"/>
          <w:sz w:val="28"/>
          <w:szCs w:val="28"/>
          <w:lang w:val="el-GR"/>
        </w:rPr>
      </w:pPr>
      <w:proofErr w:type="spellStart"/>
      <w:r>
        <w:rPr>
          <w:rFonts w:ascii="Arial" w:hAnsi="Arial" w:cs="Arial"/>
          <w:i/>
          <w:iCs/>
          <w:sz w:val="28"/>
          <w:szCs w:val="28"/>
          <w:lang w:val="el-GR"/>
        </w:rPr>
        <w:t>Γ.Χατζηχάννα</w:t>
      </w:r>
      <w:proofErr w:type="spellEnd"/>
      <w:r>
        <w:rPr>
          <w:rFonts w:ascii="Arial" w:hAnsi="Arial" w:cs="Arial"/>
          <w:i/>
          <w:iCs/>
          <w:sz w:val="28"/>
          <w:szCs w:val="28"/>
          <w:lang w:val="el-GR"/>
        </w:rPr>
        <w:t xml:space="preserve">, (κα), </w:t>
      </w:r>
      <w:r>
        <w:rPr>
          <w:rFonts w:ascii="Arial" w:hAnsi="Arial" w:cs="Arial"/>
          <w:sz w:val="28"/>
          <w:szCs w:val="28"/>
          <w:lang w:val="el-GR"/>
        </w:rPr>
        <w:t>Εισαγγελέας της Δημοκρατίας, για Εφεσίβλητους</w:t>
      </w:r>
    </w:p>
    <w:p w14:paraId="4284036D" w14:textId="18877852" w:rsidR="00155B6C" w:rsidRPr="006028AA" w:rsidRDefault="00155B6C" w:rsidP="008D6150">
      <w:pPr>
        <w:ind w:right="237"/>
        <w:rPr>
          <w:rFonts w:ascii="Arial" w:hAnsi="Arial" w:cs="Arial"/>
          <w:i/>
          <w:iCs/>
          <w:sz w:val="28"/>
          <w:szCs w:val="28"/>
          <w:lang w:val="el-GR"/>
        </w:rPr>
      </w:pPr>
      <w:r w:rsidRPr="006028AA">
        <w:rPr>
          <w:rFonts w:ascii="Arial" w:hAnsi="Arial" w:cs="Arial"/>
          <w:i/>
          <w:iCs/>
          <w:sz w:val="28"/>
          <w:szCs w:val="28"/>
          <w:lang w:val="el-GR"/>
        </w:rPr>
        <w:tab/>
      </w:r>
      <w:r w:rsidRPr="006028AA">
        <w:rPr>
          <w:rFonts w:ascii="Arial" w:hAnsi="Arial" w:cs="Arial"/>
          <w:i/>
          <w:iCs/>
          <w:sz w:val="28"/>
          <w:szCs w:val="28"/>
          <w:lang w:val="el-GR"/>
        </w:rPr>
        <w:tab/>
      </w:r>
      <w:r w:rsidRPr="006028AA">
        <w:rPr>
          <w:rFonts w:ascii="Arial" w:hAnsi="Arial" w:cs="Arial"/>
          <w:i/>
          <w:iCs/>
          <w:sz w:val="28"/>
          <w:szCs w:val="28"/>
          <w:lang w:val="el-GR"/>
        </w:rPr>
        <w:tab/>
        <w:t xml:space="preserve">   </w:t>
      </w:r>
      <w:r w:rsidR="00C53E22">
        <w:rPr>
          <w:rFonts w:ascii="Arial" w:hAnsi="Arial" w:cs="Arial"/>
          <w:i/>
          <w:iCs/>
          <w:sz w:val="28"/>
          <w:szCs w:val="28"/>
          <w:lang w:val="el-GR"/>
        </w:rPr>
        <w:t xml:space="preserve">               </w:t>
      </w:r>
      <w:r w:rsidRPr="006028AA">
        <w:rPr>
          <w:rFonts w:ascii="Arial" w:hAnsi="Arial" w:cs="Arial"/>
          <w:i/>
          <w:iCs/>
          <w:sz w:val="28"/>
          <w:szCs w:val="28"/>
          <w:lang w:val="el-GR"/>
        </w:rPr>
        <w:t>--------------------</w:t>
      </w:r>
    </w:p>
    <w:p w14:paraId="70A8CB39" w14:textId="77777777" w:rsidR="00C53E22" w:rsidRPr="009A06A4" w:rsidRDefault="00C53E22" w:rsidP="008D6150">
      <w:pPr>
        <w:spacing w:line="240" w:lineRule="auto"/>
        <w:ind w:right="237"/>
        <w:jc w:val="center"/>
        <w:rPr>
          <w:rFonts w:ascii="Arial" w:hAnsi="Arial" w:cs="Arial"/>
          <w:sz w:val="28"/>
          <w:szCs w:val="28"/>
        </w:rPr>
      </w:pPr>
      <w:r w:rsidRPr="000A51B5">
        <w:rPr>
          <w:rFonts w:ascii="Arial" w:hAnsi="Arial" w:cs="Arial"/>
          <w:sz w:val="28"/>
          <w:szCs w:val="28"/>
          <w:u w:val="single"/>
        </w:rPr>
        <w:t>Δικαστήριο</w:t>
      </w:r>
      <w:r>
        <w:rPr>
          <w:rFonts w:ascii="Arial" w:hAnsi="Arial" w:cs="Arial"/>
          <w:sz w:val="28"/>
          <w:szCs w:val="28"/>
        </w:rPr>
        <w:t xml:space="preserve">:  </w:t>
      </w:r>
      <w:r w:rsidRPr="009A06A4">
        <w:rPr>
          <w:rFonts w:ascii="Arial" w:hAnsi="Arial" w:cs="Arial"/>
          <w:sz w:val="28"/>
          <w:szCs w:val="28"/>
        </w:rPr>
        <w:t xml:space="preserve">Η απόφαση είναι ομόφωνη και θα δοθεί </w:t>
      </w:r>
    </w:p>
    <w:p w14:paraId="16894138" w14:textId="77777777" w:rsidR="00C53E22" w:rsidRPr="009A06A4" w:rsidRDefault="00C53E22" w:rsidP="008D6150">
      <w:pPr>
        <w:spacing w:line="240" w:lineRule="auto"/>
        <w:ind w:right="237"/>
        <w:jc w:val="center"/>
        <w:rPr>
          <w:rFonts w:ascii="Arial" w:hAnsi="Arial" w:cs="Arial"/>
          <w:sz w:val="28"/>
          <w:szCs w:val="28"/>
        </w:rPr>
      </w:pPr>
      <w:r w:rsidRPr="009A06A4">
        <w:rPr>
          <w:rFonts w:ascii="Arial" w:hAnsi="Arial" w:cs="Arial"/>
          <w:sz w:val="28"/>
          <w:szCs w:val="28"/>
        </w:rPr>
        <w:t>από τη Δικαστή Τ.Ψαρά-Μιλτιάδου.</w:t>
      </w:r>
    </w:p>
    <w:p w14:paraId="40F7D521" w14:textId="77777777" w:rsidR="00FE16A9" w:rsidRPr="00C53E22" w:rsidRDefault="00FE16A9" w:rsidP="008D6150">
      <w:pPr>
        <w:spacing w:line="276" w:lineRule="auto"/>
        <w:ind w:right="237"/>
        <w:jc w:val="center"/>
        <w:rPr>
          <w:rFonts w:ascii="Arial" w:hAnsi="Arial" w:cs="Arial"/>
          <w:b/>
          <w:bCs/>
          <w:sz w:val="28"/>
          <w:szCs w:val="28"/>
          <w:u w:val="single"/>
        </w:rPr>
      </w:pPr>
    </w:p>
    <w:p w14:paraId="3819AB8A" w14:textId="74BAE533" w:rsidR="00155B6C" w:rsidRPr="006028AA" w:rsidRDefault="00155B6C" w:rsidP="008D6150">
      <w:pPr>
        <w:spacing w:line="276" w:lineRule="auto"/>
        <w:ind w:right="237"/>
        <w:jc w:val="center"/>
        <w:rPr>
          <w:rFonts w:ascii="Arial" w:hAnsi="Arial" w:cs="Arial"/>
          <w:b/>
          <w:bCs/>
          <w:sz w:val="28"/>
          <w:szCs w:val="28"/>
          <w:u w:val="single"/>
          <w:lang w:val="el-GR"/>
        </w:rPr>
      </w:pPr>
      <w:r w:rsidRPr="006028AA">
        <w:rPr>
          <w:rFonts w:ascii="Arial" w:hAnsi="Arial" w:cs="Arial"/>
          <w:b/>
          <w:bCs/>
          <w:sz w:val="28"/>
          <w:szCs w:val="28"/>
          <w:u w:val="single"/>
          <w:lang w:val="el-GR"/>
        </w:rPr>
        <w:t>Α Π Ο Φ Α Σ Η</w:t>
      </w:r>
    </w:p>
    <w:p w14:paraId="10DC6839" w14:textId="77777777" w:rsidR="003D36BE" w:rsidRDefault="003D36BE" w:rsidP="008D6150">
      <w:pPr>
        <w:spacing w:after="0" w:line="480" w:lineRule="auto"/>
        <w:ind w:right="237"/>
        <w:jc w:val="both"/>
        <w:rPr>
          <w:rFonts w:ascii="Arial" w:hAnsi="Arial" w:cs="Arial"/>
          <w:b/>
          <w:bCs/>
          <w:kern w:val="0"/>
          <w:sz w:val="28"/>
          <w:szCs w:val="28"/>
          <w:lang w:val="el-GR"/>
          <w14:ligatures w14:val="none"/>
        </w:rPr>
      </w:pPr>
    </w:p>
    <w:p w14:paraId="0DDAEAFF" w14:textId="07A284F7" w:rsidR="00031F7D" w:rsidRDefault="00C53E22" w:rsidP="008D6150">
      <w:pPr>
        <w:spacing w:after="0" w:line="480" w:lineRule="auto"/>
        <w:ind w:right="237"/>
        <w:jc w:val="both"/>
        <w:rPr>
          <w:rFonts w:ascii="Arial" w:hAnsi="Arial" w:cs="Arial"/>
          <w:kern w:val="0"/>
          <w:sz w:val="28"/>
          <w:szCs w:val="28"/>
          <w:lang w:val="el-GR"/>
          <w14:ligatures w14:val="none"/>
        </w:rPr>
      </w:pPr>
      <w:r>
        <w:rPr>
          <w:rFonts w:ascii="Arial" w:hAnsi="Arial" w:cs="Arial"/>
          <w:b/>
          <w:bCs/>
          <w:kern w:val="0"/>
          <w:sz w:val="28"/>
          <w:szCs w:val="28"/>
          <w:lang w:val="el-GR"/>
          <w14:ligatures w14:val="none"/>
        </w:rPr>
        <w:lastRenderedPageBreak/>
        <w:t>ΨΑΡΑ-ΜΙΛΤΙΑΔΟΥ</w:t>
      </w:r>
      <w:r w:rsidR="00155B6C" w:rsidRPr="006028AA">
        <w:rPr>
          <w:rFonts w:ascii="Arial" w:hAnsi="Arial" w:cs="Arial"/>
          <w:b/>
          <w:bCs/>
          <w:kern w:val="0"/>
          <w:sz w:val="28"/>
          <w:szCs w:val="28"/>
          <w:lang w:val="el-GR"/>
          <w14:ligatures w14:val="none"/>
        </w:rPr>
        <w:t>,</w:t>
      </w:r>
      <w:r>
        <w:rPr>
          <w:rFonts w:ascii="Arial" w:hAnsi="Arial" w:cs="Arial"/>
          <w:b/>
          <w:bCs/>
          <w:kern w:val="0"/>
          <w:sz w:val="28"/>
          <w:szCs w:val="28"/>
          <w:lang w:val="el-GR"/>
          <w14:ligatures w14:val="none"/>
        </w:rPr>
        <w:t xml:space="preserve"> </w:t>
      </w:r>
      <w:r w:rsidR="00155B6C" w:rsidRPr="006028AA">
        <w:rPr>
          <w:rFonts w:ascii="Arial" w:hAnsi="Arial" w:cs="Arial"/>
          <w:b/>
          <w:bCs/>
          <w:kern w:val="0"/>
          <w:sz w:val="28"/>
          <w:szCs w:val="28"/>
          <w:lang w:val="el-GR"/>
          <w14:ligatures w14:val="none"/>
        </w:rPr>
        <w:t>Δ.:</w:t>
      </w:r>
      <w:r w:rsidR="00E43C2C" w:rsidRPr="006028AA">
        <w:rPr>
          <w:rFonts w:ascii="Arial" w:hAnsi="Arial" w:cs="Arial"/>
          <w:b/>
          <w:bCs/>
          <w:kern w:val="0"/>
          <w:sz w:val="28"/>
          <w:szCs w:val="28"/>
          <w:lang w:val="el-GR"/>
          <w14:ligatures w14:val="none"/>
        </w:rPr>
        <w:t xml:space="preserve">  </w:t>
      </w:r>
      <w:r w:rsidR="00F876C9">
        <w:rPr>
          <w:rFonts w:ascii="Arial" w:hAnsi="Arial" w:cs="Arial"/>
          <w:b/>
          <w:bCs/>
          <w:kern w:val="0"/>
          <w:sz w:val="28"/>
          <w:szCs w:val="28"/>
          <w:lang w:val="el-GR"/>
          <w14:ligatures w14:val="none"/>
        </w:rPr>
        <w:t xml:space="preserve"> </w:t>
      </w:r>
      <w:r w:rsidR="009A18D6">
        <w:rPr>
          <w:rFonts w:ascii="Arial" w:hAnsi="Arial" w:cs="Arial"/>
          <w:kern w:val="0"/>
          <w:sz w:val="28"/>
          <w:szCs w:val="28"/>
          <w:lang w:val="el-GR"/>
          <w14:ligatures w14:val="none"/>
        </w:rPr>
        <w:t xml:space="preserve">Οι </w:t>
      </w:r>
      <w:proofErr w:type="spellStart"/>
      <w:r w:rsidR="009A18D6">
        <w:rPr>
          <w:rFonts w:ascii="Arial" w:hAnsi="Arial" w:cs="Arial"/>
          <w:kern w:val="0"/>
          <w:sz w:val="28"/>
          <w:szCs w:val="28"/>
          <w:lang w:val="el-GR"/>
          <w14:ligatures w14:val="none"/>
        </w:rPr>
        <w:t>Εφεσείοντες</w:t>
      </w:r>
      <w:proofErr w:type="spellEnd"/>
      <w:r w:rsidR="00F876C9">
        <w:rPr>
          <w:rFonts w:ascii="Arial" w:hAnsi="Arial" w:cs="Arial"/>
          <w:kern w:val="0"/>
          <w:sz w:val="28"/>
          <w:szCs w:val="28"/>
          <w:lang w:val="el-GR"/>
          <w14:ligatures w14:val="none"/>
        </w:rPr>
        <w:t xml:space="preserve"> είναι εταιρεία περιορισμένης ευθύνης</w:t>
      </w:r>
      <w:r w:rsidR="009A18D6">
        <w:rPr>
          <w:rFonts w:ascii="Arial" w:hAnsi="Arial" w:cs="Arial"/>
          <w:kern w:val="0"/>
          <w:sz w:val="28"/>
          <w:szCs w:val="28"/>
          <w:lang w:val="el-GR"/>
          <w14:ligatures w14:val="none"/>
        </w:rPr>
        <w:t xml:space="preserve">, </w:t>
      </w:r>
      <w:proofErr w:type="spellStart"/>
      <w:r w:rsidR="00F876C9">
        <w:rPr>
          <w:rFonts w:ascii="Arial" w:hAnsi="Arial" w:cs="Arial"/>
          <w:kern w:val="0"/>
          <w:sz w:val="28"/>
          <w:szCs w:val="28"/>
          <w:lang w:val="el-GR"/>
          <w14:ligatures w14:val="none"/>
        </w:rPr>
        <w:t>λειτουργ</w:t>
      </w:r>
      <w:r w:rsidR="009A18D6">
        <w:rPr>
          <w:rFonts w:ascii="Arial" w:hAnsi="Arial" w:cs="Arial"/>
          <w:kern w:val="0"/>
          <w:sz w:val="28"/>
          <w:szCs w:val="28"/>
          <w:lang w:val="el-GR"/>
          <w14:ligatures w14:val="none"/>
        </w:rPr>
        <w:t>ού</w:t>
      </w:r>
      <w:r w:rsidR="00031F7D">
        <w:rPr>
          <w:rFonts w:ascii="Arial" w:hAnsi="Arial" w:cs="Arial"/>
          <w:kern w:val="0"/>
          <w:sz w:val="28"/>
          <w:szCs w:val="28"/>
          <w:lang w:val="el-GR"/>
          <w14:ligatures w14:val="none"/>
        </w:rPr>
        <w:t>ντες</w:t>
      </w:r>
      <w:proofErr w:type="spellEnd"/>
      <w:r w:rsidR="009A18D6">
        <w:rPr>
          <w:rFonts w:ascii="Arial" w:hAnsi="Arial" w:cs="Arial"/>
          <w:kern w:val="0"/>
          <w:sz w:val="28"/>
          <w:szCs w:val="28"/>
          <w:lang w:val="el-GR"/>
          <w14:ligatures w14:val="none"/>
        </w:rPr>
        <w:t xml:space="preserve"> </w:t>
      </w:r>
      <w:r w:rsidR="00F876C9">
        <w:rPr>
          <w:rFonts w:ascii="Arial" w:hAnsi="Arial" w:cs="Arial"/>
          <w:kern w:val="0"/>
          <w:sz w:val="28"/>
          <w:szCs w:val="28"/>
          <w:lang w:val="el-GR"/>
          <w14:ligatures w14:val="none"/>
        </w:rPr>
        <w:t xml:space="preserve">σφαγείο στους Αγίους </w:t>
      </w:r>
      <w:proofErr w:type="spellStart"/>
      <w:r w:rsidR="00F876C9">
        <w:rPr>
          <w:rFonts w:ascii="Arial" w:hAnsi="Arial" w:cs="Arial"/>
          <w:kern w:val="0"/>
          <w:sz w:val="28"/>
          <w:szCs w:val="28"/>
          <w:lang w:val="el-GR"/>
          <w14:ligatures w14:val="none"/>
        </w:rPr>
        <w:t>Ηλιοφώτους</w:t>
      </w:r>
      <w:proofErr w:type="spellEnd"/>
      <w:r w:rsidR="00F876C9">
        <w:rPr>
          <w:rFonts w:ascii="Arial" w:hAnsi="Arial" w:cs="Arial"/>
          <w:kern w:val="0"/>
          <w:sz w:val="28"/>
          <w:szCs w:val="28"/>
          <w:lang w:val="el-GR"/>
          <w14:ligatures w14:val="none"/>
        </w:rPr>
        <w:t xml:space="preserve"> Λευκωσίας, για το οποίο τ</w:t>
      </w:r>
      <w:r w:rsidR="00031F7D">
        <w:rPr>
          <w:rFonts w:ascii="Arial" w:hAnsi="Arial" w:cs="Arial"/>
          <w:kern w:val="0"/>
          <w:sz w:val="28"/>
          <w:szCs w:val="28"/>
          <w:lang w:val="el-GR"/>
          <w14:ligatures w14:val="none"/>
        </w:rPr>
        <w:t>ους</w:t>
      </w:r>
      <w:r w:rsidR="00F876C9">
        <w:rPr>
          <w:rFonts w:ascii="Arial" w:hAnsi="Arial" w:cs="Arial"/>
          <w:kern w:val="0"/>
          <w:sz w:val="28"/>
          <w:szCs w:val="28"/>
          <w:lang w:val="el-GR"/>
          <w14:ligatures w14:val="none"/>
        </w:rPr>
        <w:t xml:space="preserve"> παραχωρήθηκε πολεοδομική άδεια </w:t>
      </w:r>
      <w:proofErr w:type="spellStart"/>
      <w:r w:rsidR="00F876C9">
        <w:rPr>
          <w:rFonts w:ascii="Arial" w:hAnsi="Arial" w:cs="Arial"/>
          <w:kern w:val="0"/>
          <w:sz w:val="28"/>
          <w:szCs w:val="28"/>
          <w:lang w:val="el-GR"/>
          <w14:ligatures w14:val="none"/>
        </w:rPr>
        <w:t>ημερ</w:t>
      </w:r>
      <w:proofErr w:type="spellEnd"/>
      <w:r w:rsidR="00F876C9">
        <w:rPr>
          <w:rFonts w:ascii="Arial" w:hAnsi="Arial" w:cs="Arial"/>
          <w:kern w:val="0"/>
          <w:sz w:val="28"/>
          <w:szCs w:val="28"/>
          <w:lang w:val="el-GR"/>
          <w14:ligatures w14:val="none"/>
        </w:rPr>
        <w:t xml:space="preserve">. 11.3.2005.  Κατά τα έτη 2009-2011 </w:t>
      </w:r>
      <w:r w:rsidR="009A18D6">
        <w:rPr>
          <w:rFonts w:ascii="Arial" w:hAnsi="Arial" w:cs="Arial"/>
          <w:kern w:val="0"/>
          <w:sz w:val="28"/>
          <w:szCs w:val="28"/>
          <w:lang w:val="el-GR"/>
          <w14:ligatures w14:val="none"/>
        </w:rPr>
        <w:t xml:space="preserve">οι </w:t>
      </w:r>
      <w:proofErr w:type="spellStart"/>
      <w:r w:rsidR="00F876C9">
        <w:rPr>
          <w:rFonts w:ascii="Arial" w:hAnsi="Arial" w:cs="Arial"/>
          <w:kern w:val="0"/>
          <w:sz w:val="28"/>
          <w:szCs w:val="28"/>
          <w:lang w:val="el-GR"/>
          <w14:ligatures w14:val="none"/>
        </w:rPr>
        <w:t>Εφεσείο</w:t>
      </w:r>
      <w:r w:rsidR="009A18D6">
        <w:rPr>
          <w:rFonts w:ascii="Arial" w:hAnsi="Arial" w:cs="Arial"/>
          <w:kern w:val="0"/>
          <w:sz w:val="28"/>
          <w:szCs w:val="28"/>
          <w:lang w:val="el-GR"/>
          <w14:ligatures w14:val="none"/>
        </w:rPr>
        <w:t>ντες</w:t>
      </w:r>
      <w:proofErr w:type="spellEnd"/>
      <w:r w:rsidR="00F876C9">
        <w:rPr>
          <w:rFonts w:ascii="Arial" w:hAnsi="Arial" w:cs="Arial"/>
          <w:kern w:val="0"/>
          <w:sz w:val="28"/>
          <w:szCs w:val="28"/>
          <w:lang w:val="el-GR"/>
          <w14:ligatures w14:val="none"/>
        </w:rPr>
        <w:t xml:space="preserve"> επιδίωξ</w:t>
      </w:r>
      <w:r w:rsidR="009A18D6">
        <w:rPr>
          <w:rFonts w:ascii="Arial" w:hAnsi="Arial" w:cs="Arial"/>
          <w:kern w:val="0"/>
          <w:sz w:val="28"/>
          <w:szCs w:val="28"/>
          <w:lang w:val="el-GR"/>
          <w14:ligatures w14:val="none"/>
        </w:rPr>
        <w:t>αν</w:t>
      </w:r>
      <w:r w:rsidR="00F876C9">
        <w:rPr>
          <w:rFonts w:ascii="Arial" w:hAnsi="Arial" w:cs="Arial"/>
          <w:kern w:val="0"/>
          <w:sz w:val="28"/>
          <w:szCs w:val="28"/>
          <w:lang w:val="el-GR"/>
          <w14:ligatures w14:val="none"/>
        </w:rPr>
        <w:t xml:space="preserve"> μέσω </w:t>
      </w:r>
      <w:r w:rsidR="00361694">
        <w:rPr>
          <w:rFonts w:ascii="Arial" w:hAnsi="Arial" w:cs="Arial"/>
          <w:kern w:val="0"/>
          <w:sz w:val="28"/>
          <w:szCs w:val="28"/>
          <w:lang w:val="el-GR"/>
          <w14:ligatures w14:val="none"/>
        </w:rPr>
        <w:t>πέντε</w:t>
      </w:r>
      <w:r w:rsidR="00F876C9">
        <w:rPr>
          <w:rFonts w:ascii="Arial" w:hAnsi="Arial" w:cs="Arial"/>
          <w:kern w:val="0"/>
          <w:sz w:val="28"/>
          <w:szCs w:val="28"/>
          <w:lang w:val="el-GR"/>
          <w14:ligatures w14:val="none"/>
        </w:rPr>
        <w:t xml:space="preserve"> αιτήσεων να λάβ</w:t>
      </w:r>
      <w:r w:rsidR="009A18D6">
        <w:rPr>
          <w:rFonts w:ascii="Arial" w:hAnsi="Arial" w:cs="Arial"/>
          <w:kern w:val="0"/>
          <w:sz w:val="28"/>
          <w:szCs w:val="28"/>
          <w:lang w:val="el-GR"/>
          <w14:ligatures w14:val="none"/>
        </w:rPr>
        <w:t>ουν</w:t>
      </w:r>
      <w:r w:rsidR="00F876C9">
        <w:rPr>
          <w:rFonts w:ascii="Arial" w:hAnsi="Arial" w:cs="Arial"/>
          <w:kern w:val="0"/>
          <w:sz w:val="28"/>
          <w:szCs w:val="28"/>
          <w:lang w:val="el-GR"/>
          <w14:ligatures w14:val="none"/>
        </w:rPr>
        <w:t xml:space="preserve"> περαιτέρω πολεοδομικές άδει</w:t>
      </w:r>
      <w:r w:rsidR="006604D3">
        <w:rPr>
          <w:rFonts w:ascii="Arial" w:hAnsi="Arial" w:cs="Arial"/>
          <w:kern w:val="0"/>
          <w:sz w:val="28"/>
          <w:szCs w:val="28"/>
          <w:lang w:val="el-GR"/>
          <w14:ligatures w14:val="none"/>
        </w:rPr>
        <w:t>ε</w:t>
      </w:r>
      <w:r w:rsidR="00F876C9">
        <w:rPr>
          <w:rFonts w:ascii="Arial" w:hAnsi="Arial" w:cs="Arial"/>
          <w:kern w:val="0"/>
          <w:sz w:val="28"/>
          <w:szCs w:val="28"/>
          <w:lang w:val="el-GR"/>
          <w14:ligatures w14:val="none"/>
        </w:rPr>
        <w:t xml:space="preserve">ς για το </w:t>
      </w:r>
      <w:r w:rsidR="00361694">
        <w:rPr>
          <w:rFonts w:ascii="Arial" w:hAnsi="Arial" w:cs="Arial"/>
          <w:kern w:val="0"/>
          <w:sz w:val="28"/>
          <w:szCs w:val="28"/>
          <w:lang w:val="el-GR"/>
          <w14:ligatures w14:val="none"/>
        </w:rPr>
        <w:t>χώρο</w:t>
      </w:r>
      <w:r w:rsidR="00F876C9">
        <w:rPr>
          <w:rFonts w:ascii="Arial" w:hAnsi="Arial" w:cs="Arial"/>
          <w:kern w:val="0"/>
          <w:sz w:val="28"/>
          <w:szCs w:val="28"/>
          <w:lang w:val="el-GR"/>
          <w14:ligatures w14:val="none"/>
        </w:rPr>
        <w:t xml:space="preserve">.  </w:t>
      </w:r>
    </w:p>
    <w:p w14:paraId="23B02686" w14:textId="77777777" w:rsidR="00031F7D" w:rsidRDefault="00031F7D" w:rsidP="008D6150">
      <w:pPr>
        <w:spacing w:after="0" w:line="480" w:lineRule="auto"/>
        <w:ind w:right="237"/>
        <w:jc w:val="both"/>
        <w:rPr>
          <w:rFonts w:ascii="Arial" w:hAnsi="Arial" w:cs="Arial"/>
          <w:kern w:val="0"/>
          <w:sz w:val="28"/>
          <w:szCs w:val="28"/>
          <w:lang w:val="el-GR"/>
          <w14:ligatures w14:val="none"/>
        </w:rPr>
      </w:pPr>
    </w:p>
    <w:p w14:paraId="6F803AD5" w14:textId="6389C0B3" w:rsidR="00F876C9" w:rsidRDefault="00F876C9" w:rsidP="008D6150">
      <w:pPr>
        <w:spacing w:after="0" w:line="480" w:lineRule="auto"/>
        <w:ind w:right="237"/>
        <w:jc w:val="both"/>
        <w:rPr>
          <w:rFonts w:ascii="Arial" w:hAnsi="Arial" w:cs="Arial"/>
          <w:kern w:val="0"/>
          <w:sz w:val="28"/>
          <w:szCs w:val="28"/>
          <w:lang w:val="el-GR"/>
          <w14:ligatures w14:val="none"/>
        </w:rPr>
      </w:pPr>
      <w:r>
        <w:rPr>
          <w:rFonts w:ascii="Arial" w:hAnsi="Arial" w:cs="Arial"/>
          <w:kern w:val="0"/>
          <w:sz w:val="28"/>
          <w:szCs w:val="28"/>
          <w:lang w:val="el-GR"/>
          <w14:ligatures w14:val="none"/>
        </w:rPr>
        <w:t>Οι Εφεσίβλητοι απέρριψαν τις σχετικές αιτήσεις με συνέπεια την καταχώρ</w:t>
      </w:r>
      <w:r w:rsidR="006604D3">
        <w:rPr>
          <w:rFonts w:ascii="Arial" w:hAnsi="Arial" w:cs="Arial"/>
          <w:kern w:val="0"/>
          <w:sz w:val="28"/>
          <w:szCs w:val="28"/>
          <w:lang w:val="el-GR"/>
          <w14:ligatures w14:val="none"/>
        </w:rPr>
        <w:t>ι</w:t>
      </w:r>
      <w:r>
        <w:rPr>
          <w:rFonts w:ascii="Arial" w:hAnsi="Arial" w:cs="Arial"/>
          <w:kern w:val="0"/>
          <w:sz w:val="28"/>
          <w:szCs w:val="28"/>
          <w:lang w:val="el-GR"/>
          <w14:ligatures w14:val="none"/>
        </w:rPr>
        <w:t xml:space="preserve">ση, εκ μέρους </w:t>
      </w:r>
      <w:r w:rsidR="009A18D6">
        <w:rPr>
          <w:rFonts w:ascii="Arial" w:hAnsi="Arial" w:cs="Arial"/>
          <w:kern w:val="0"/>
          <w:sz w:val="28"/>
          <w:szCs w:val="28"/>
          <w:lang w:val="el-GR"/>
          <w14:ligatures w14:val="none"/>
        </w:rPr>
        <w:t xml:space="preserve">των </w:t>
      </w:r>
      <w:proofErr w:type="spellStart"/>
      <w:r w:rsidR="009A18D6">
        <w:rPr>
          <w:rFonts w:ascii="Arial" w:hAnsi="Arial" w:cs="Arial"/>
          <w:kern w:val="0"/>
          <w:sz w:val="28"/>
          <w:szCs w:val="28"/>
          <w:lang w:val="el-GR"/>
          <w14:ligatures w14:val="none"/>
        </w:rPr>
        <w:t>Εφεσειόντων</w:t>
      </w:r>
      <w:proofErr w:type="spellEnd"/>
      <w:r>
        <w:rPr>
          <w:rFonts w:ascii="Arial" w:hAnsi="Arial" w:cs="Arial"/>
          <w:kern w:val="0"/>
          <w:sz w:val="28"/>
          <w:szCs w:val="28"/>
          <w:lang w:val="el-GR"/>
          <w14:ligatures w14:val="none"/>
        </w:rPr>
        <w:t xml:space="preserve">, </w:t>
      </w:r>
      <w:r w:rsidR="00361694">
        <w:rPr>
          <w:rFonts w:ascii="Arial" w:hAnsi="Arial" w:cs="Arial"/>
          <w:kern w:val="0"/>
          <w:sz w:val="28"/>
          <w:szCs w:val="28"/>
          <w:lang w:val="el-GR"/>
          <w14:ligatures w14:val="none"/>
        </w:rPr>
        <w:t>πέντε</w:t>
      </w:r>
      <w:r>
        <w:rPr>
          <w:rFonts w:ascii="Arial" w:hAnsi="Arial" w:cs="Arial"/>
          <w:kern w:val="0"/>
          <w:sz w:val="28"/>
          <w:szCs w:val="28"/>
          <w:lang w:val="el-GR"/>
          <w14:ligatures w14:val="none"/>
        </w:rPr>
        <w:t xml:space="preserve"> αντ</w:t>
      </w:r>
      <w:r w:rsidR="006604D3">
        <w:rPr>
          <w:rFonts w:ascii="Arial" w:hAnsi="Arial" w:cs="Arial"/>
          <w:kern w:val="0"/>
          <w:sz w:val="28"/>
          <w:szCs w:val="28"/>
          <w:lang w:val="el-GR"/>
          <w14:ligatures w14:val="none"/>
        </w:rPr>
        <w:t>ίστοιχων</w:t>
      </w:r>
      <w:r>
        <w:rPr>
          <w:rFonts w:ascii="Arial" w:hAnsi="Arial" w:cs="Arial"/>
          <w:kern w:val="0"/>
          <w:sz w:val="28"/>
          <w:szCs w:val="28"/>
          <w:lang w:val="el-GR"/>
          <w14:ligatures w14:val="none"/>
        </w:rPr>
        <w:t xml:space="preserve"> προσφυγών, ως εξής:</w:t>
      </w:r>
    </w:p>
    <w:p w14:paraId="44BB0FF7" w14:textId="770726CF" w:rsidR="00F876C9" w:rsidRPr="003931A9" w:rsidRDefault="00F876C9" w:rsidP="009B4DC2">
      <w:pPr>
        <w:spacing w:after="0" w:line="240" w:lineRule="auto"/>
        <w:ind w:left="567"/>
        <w:jc w:val="both"/>
        <w:rPr>
          <w:rFonts w:ascii="Arial" w:eastAsia="Times New Roman" w:hAnsi="Arial" w:cs="Arial"/>
          <w:color w:val="000000"/>
          <w:kern w:val="0"/>
          <w:sz w:val="20"/>
          <w:szCs w:val="20"/>
          <w:lang w:val="el-GR"/>
          <w14:ligatures w14:val="none"/>
        </w:rPr>
      </w:pPr>
      <w:r w:rsidRPr="003931A9">
        <w:rPr>
          <w:rFonts w:ascii="Arial" w:eastAsia="Times New Roman" w:hAnsi="Arial" w:cs="Arial"/>
          <w:color w:val="000000"/>
          <w:kern w:val="0"/>
          <w:sz w:val="24"/>
          <w:szCs w:val="24"/>
          <w:lang w:val="el-GR"/>
          <w14:ligatures w14:val="none"/>
        </w:rPr>
        <w:t xml:space="preserve">1. Με την (αίτηση) ΛΕΥ/01677/2009, για εγκατάσταση μονάδων αναερόβιας επεξεργασίας μεταποιημένων ζωικών υποπροϊόντων και </w:t>
      </w:r>
      <w:proofErr w:type="spellStart"/>
      <w:r w:rsidRPr="003931A9">
        <w:rPr>
          <w:rFonts w:ascii="Arial" w:eastAsia="Times New Roman" w:hAnsi="Arial" w:cs="Arial"/>
          <w:color w:val="000000"/>
          <w:kern w:val="0"/>
          <w:sz w:val="24"/>
          <w:szCs w:val="24"/>
          <w:lang w:val="el-GR"/>
          <w14:ligatures w14:val="none"/>
        </w:rPr>
        <w:t>χοιρολυμάτων</w:t>
      </w:r>
      <w:proofErr w:type="spellEnd"/>
      <w:r w:rsidRPr="003931A9">
        <w:rPr>
          <w:rFonts w:ascii="Arial" w:eastAsia="Times New Roman" w:hAnsi="Arial" w:cs="Arial"/>
          <w:color w:val="000000"/>
          <w:kern w:val="0"/>
          <w:sz w:val="24"/>
          <w:szCs w:val="24"/>
          <w:lang w:val="el-GR"/>
          <w14:ligatures w14:val="none"/>
        </w:rPr>
        <w:t xml:space="preserve">· - </w:t>
      </w:r>
      <w:r w:rsidR="002B7590" w:rsidRPr="003931A9">
        <w:rPr>
          <w:rFonts w:ascii="Arial" w:eastAsia="Times New Roman" w:hAnsi="Arial" w:cs="Arial"/>
          <w:color w:val="000000"/>
          <w:kern w:val="0"/>
          <w:sz w:val="24"/>
          <w:szCs w:val="24"/>
          <w:lang w:val="el-GR"/>
          <w14:ligatures w14:val="none"/>
        </w:rPr>
        <w:t>προσφυγή αρ.57</w:t>
      </w:r>
      <w:r w:rsidR="006604D3" w:rsidRPr="003931A9">
        <w:rPr>
          <w:rFonts w:ascii="Arial" w:eastAsia="Times New Roman" w:hAnsi="Arial" w:cs="Arial"/>
          <w:color w:val="000000"/>
          <w:kern w:val="0"/>
          <w:sz w:val="24"/>
          <w:szCs w:val="24"/>
          <w:lang w:val="el-GR"/>
          <w14:ligatures w14:val="none"/>
        </w:rPr>
        <w:t>8</w:t>
      </w:r>
      <w:r w:rsidR="002B7590" w:rsidRPr="003931A9">
        <w:rPr>
          <w:rFonts w:ascii="Arial" w:eastAsia="Times New Roman" w:hAnsi="Arial" w:cs="Arial"/>
          <w:color w:val="000000"/>
          <w:kern w:val="0"/>
          <w:sz w:val="24"/>
          <w:szCs w:val="24"/>
          <w:lang w:val="el-GR"/>
          <w14:ligatures w14:val="none"/>
        </w:rPr>
        <w:t>/2013</w:t>
      </w:r>
    </w:p>
    <w:p w14:paraId="576040AF" w14:textId="77777777" w:rsidR="00F876C9" w:rsidRPr="003931A9" w:rsidRDefault="00F876C9" w:rsidP="009B4DC2">
      <w:pPr>
        <w:spacing w:after="0" w:line="240" w:lineRule="auto"/>
        <w:ind w:left="567"/>
        <w:jc w:val="both"/>
        <w:rPr>
          <w:rFonts w:ascii="Arial" w:eastAsia="Times New Roman" w:hAnsi="Arial" w:cs="Arial"/>
          <w:color w:val="000000"/>
          <w:kern w:val="0"/>
          <w:sz w:val="20"/>
          <w:szCs w:val="20"/>
          <w:lang w:val="el-GR"/>
          <w14:ligatures w14:val="none"/>
        </w:rPr>
      </w:pPr>
      <w:r w:rsidRPr="003931A9">
        <w:rPr>
          <w:rFonts w:ascii="Arial" w:eastAsia="Times New Roman" w:hAnsi="Arial" w:cs="Arial"/>
          <w:color w:val="000000"/>
          <w:kern w:val="0"/>
          <w:sz w:val="24"/>
          <w:szCs w:val="24"/>
          <w:lang w:val="el-GR"/>
          <w14:ligatures w14:val="none"/>
        </w:rPr>
        <w:t> </w:t>
      </w:r>
    </w:p>
    <w:p w14:paraId="229E5E21" w14:textId="1538AE23" w:rsidR="00F876C9" w:rsidRPr="003931A9" w:rsidRDefault="00F876C9" w:rsidP="009B4DC2">
      <w:pPr>
        <w:spacing w:after="0" w:line="240" w:lineRule="auto"/>
        <w:ind w:left="567"/>
        <w:jc w:val="both"/>
        <w:rPr>
          <w:rFonts w:ascii="Arial" w:eastAsia="Times New Roman" w:hAnsi="Arial" w:cs="Arial"/>
          <w:color w:val="000000"/>
          <w:kern w:val="0"/>
          <w:sz w:val="20"/>
          <w:szCs w:val="20"/>
          <w:lang w:val="el-GR"/>
          <w14:ligatures w14:val="none"/>
        </w:rPr>
      </w:pPr>
      <w:r w:rsidRPr="003931A9">
        <w:rPr>
          <w:rFonts w:ascii="Arial" w:eastAsia="Times New Roman" w:hAnsi="Arial" w:cs="Arial"/>
          <w:color w:val="000000"/>
          <w:kern w:val="0"/>
          <w:sz w:val="24"/>
          <w:szCs w:val="24"/>
          <w:lang w:val="el-GR"/>
          <w14:ligatures w14:val="none"/>
        </w:rPr>
        <w:t>2. Με την ΛΕΥ/01678/2009, για εγκατάσταση μονάδας αερόβιας επεξεργασίας των υγρών αποβλήτων που προκύπτουν από τα πλυσίματα του σφαγείου και των αυτοκινήτων-βυτίων-</w:t>
      </w:r>
      <w:proofErr w:type="spellStart"/>
      <w:r w:rsidRPr="003931A9">
        <w:rPr>
          <w:rFonts w:ascii="Arial" w:eastAsia="Times New Roman" w:hAnsi="Arial" w:cs="Arial"/>
          <w:color w:val="000000"/>
          <w:kern w:val="0"/>
          <w:sz w:val="24"/>
          <w:szCs w:val="24"/>
          <w:lang w:val="el-GR"/>
          <w14:ligatures w14:val="none"/>
        </w:rPr>
        <w:t>skip</w:t>
      </w:r>
      <w:proofErr w:type="spellEnd"/>
      <w:r w:rsidRPr="003931A9">
        <w:rPr>
          <w:rFonts w:ascii="Arial" w:eastAsia="Times New Roman" w:hAnsi="Arial" w:cs="Arial"/>
          <w:color w:val="000000"/>
          <w:kern w:val="0"/>
          <w:sz w:val="24"/>
          <w:szCs w:val="24"/>
          <w:lang w:val="el-GR"/>
          <w14:ligatures w14:val="none"/>
        </w:rPr>
        <w:t>-καλάθων·</w:t>
      </w:r>
      <w:r w:rsidR="002B7590" w:rsidRPr="003931A9">
        <w:rPr>
          <w:rFonts w:ascii="Arial" w:eastAsia="Times New Roman" w:hAnsi="Arial" w:cs="Arial"/>
          <w:color w:val="000000"/>
          <w:kern w:val="0"/>
          <w:sz w:val="24"/>
          <w:szCs w:val="24"/>
          <w:lang w:val="el-GR"/>
          <w14:ligatures w14:val="none"/>
        </w:rPr>
        <w:t xml:space="preserve"> - προσφυγή αρ.57</w:t>
      </w:r>
      <w:r w:rsidR="006604D3" w:rsidRPr="003931A9">
        <w:rPr>
          <w:rFonts w:ascii="Arial" w:eastAsia="Times New Roman" w:hAnsi="Arial" w:cs="Arial"/>
          <w:color w:val="000000"/>
          <w:kern w:val="0"/>
          <w:sz w:val="24"/>
          <w:szCs w:val="24"/>
          <w:lang w:val="el-GR"/>
          <w14:ligatures w14:val="none"/>
        </w:rPr>
        <w:t>7</w:t>
      </w:r>
      <w:r w:rsidR="002B7590" w:rsidRPr="003931A9">
        <w:rPr>
          <w:rFonts w:ascii="Arial" w:eastAsia="Times New Roman" w:hAnsi="Arial" w:cs="Arial"/>
          <w:color w:val="000000"/>
          <w:kern w:val="0"/>
          <w:sz w:val="24"/>
          <w:szCs w:val="24"/>
          <w:lang w:val="el-GR"/>
          <w14:ligatures w14:val="none"/>
        </w:rPr>
        <w:t>/13</w:t>
      </w:r>
    </w:p>
    <w:p w14:paraId="308DE8B0" w14:textId="77777777" w:rsidR="00F876C9" w:rsidRPr="003931A9" w:rsidRDefault="00F876C9" w:rsidP="009B4DC2">
      <w:pPr>
        <w:spacing w:after="0" w:line="240" w:lineRule="auto"/>
        <w:ind w:left="567"/>
        <w:jc w:val="both"/>
        <w:rPr>
          <w:rFonts w:ascii="Arial" w:eastAsia="Times New Roman" w:hAnsi="Arial" w:cs="Arial"/>
          <w:color w:val="000000"/>
          <w:kern w:val="0"/>
          <w:sz w:val="20"/>
          <w:szCs w:val="20"/>
          <w:lang w:val="el-GR"/>
          <w14:ligatures w14:val="none"/>
        </w:rPr>
      </w:pPr>
      <w:r w:rsidRPr="003931A9">
        <w:rPr>
          <w:rFonts w:ascii="Arial" w:eastAsia="Times New Roman" w:hAnsi="Arial" w:cs="Arial"/>
          <w:color w:val="000000"/>
          <w:kern w:val="0"/>
          <w:sz w:val="24"/>
          <w:szCs w:val="24"/>
          <w:lang w:val="el-GR"/>
          <w14:ligatures w14:val="none"/>
        </w:rPr>
        <w:t> </w:t>
      </w:r>
    </w:p>
    <w:p w14:paraId="4F247377" w14:textId="77777777" w:rsidR="00F876C9" w:rsidRPr="003931A9" w:rsidRDefault="00F876C9" w:rsidP="009B4DC2">
      <w:pPr>
        <w:spacing w:after="0" w:line="240" w:lineRule="auto"/>
        <w:ind w:left="567"/>
        <w:jc w:val="both"/>
        <w:rPr>
          <w:rFonts w:ascii="Arial" w:eastAsia="Times New Roman" w:hAnsi="Arial" w:cs="Arial"/>
          <w:color w:val="000000"/>
          <w:kern w:val="0"/>
          <w:sz w:val="20"/>
          <w:szCs w:val="20"/>
          <w:lang w:val="el-GR"/>
          <w14:ligatures w14:val="none"/>
        </w:rPr>
      </w:pPr>
      <w:r w:rsidRPr="003931A9">
        <w:rPr>
          <w:rFonts w:ascii="Arial" w:eastAsia="Times New Roman" w:hAnsi="Arial" w:cs="Arial"/>
          <w:color w:val="000000"/>
          <w:kern w:val="0"/>
          <w:sz w:val="24"/>
          <w:szCs w:val="24"/>
          <w:lang w:val="el-GR"/>
          <w14:ligatures w14:val="none"/>
        </w:rPr>
        <w:t> </w:t>
      </w:r>
    </w:p>
    <w:p w14:paraId="446E79AB" w14:textId="48362CBA" w:rsidR="00F876C9" w:rsidRPr="003931A9" w:rsidRDefault="00F876C9" w:rsidP="009B4DC2">
      <w:pPr>
        <w:spacing w:after="0" w:line="240" w:lineRule="auto"/>
        <w:ind w:left="567"/>
        <w:jc w:val="both"/>
        <w:rPr>
          <w:rFonts w:ascii="Arial" w:eastAsia="Times New Roman" w:hAnsi="Arial" w:cs="Arial"/>
          <w:color w:val="000000"/>
          <w:kern w:val="0"/>
          <w:sz w:val="20"/>
          <w:szCs w:val="20"/>
          <w:lang w:val="el-GR"/>
          <w14:ligatures w14:val="none"/>
        </w:rPr>
      </w:pPr>
      <w:r w:rsidRPr="003931A9">
        <w:rPr>
          <w:rFonts w:ascii="Arial" w:eastAsia="Times New Roman" w:hAnsi="Arial" w:cs="Arial"/>
          <w:color w:val="000000"/>
          <w:kern w:val="0"/>
          <w:sz w:val="24"/>
          <w:szCs w:val="24"/>
          <w:lang w:val="el-GR"/>
          <w14:ligatures w14:val="none"/>
        </w:rPr>
        <w:t>3. Με την ΛΕΥ/0767/2011, για εγκατάσταση μονάδας μεταποίησης ζωικών υποπροϊόντων·</w:t>
      </w:r>
      <w:r w:rsidR="002B7590" w:rsidRPr="003931A9">
        <w:rPr>
          <w:rFonts w:ascii="Arial" w:eastAsia="Times New Roman" w:hAnsi="Arial" w:cs="Arial"/>
          <w:color w:val="000000"/>
          <w:kern w:val="0"/>
          <w:sz w:val="24"/>
          <w:szCs w:val="24"/>
          <w:lang w:val="el-GR"/>
          <w14:ligatures w14:val="none"/>
        </w:rPr>
        <w:t xml:space="preserve"> - προσφυγή αρ.576/13</w:t>
      </w:r>
    </w:p>
    <w:p w14:paraId="5D3E5C00" w14:textId="77777777" w:rsidR="00F876C9" w:rsidRPr="003931A9" w:rsidRDefault="00F876C9" w:rsidP="009B4DC2">
      <w:pPr>
        <w:spacing w:after="0" w:line="240" w:lineRule="auto"/>
        <w:ind w:left="567"/>
        <w:jc w:val="both"/>
        <w:rPr>
          <w:rFonts w:ascii="Arial" w:eastAsia="Times New Roman" w:hAnsi="Arial" w:cs="Arial"/>
          <w:color w:val="000000"/>
          <w:kern w:val="0"/>
          <w:sz w:val="20"/>
          <w:szCs w:val="20"/>
          <w:lang w:val="el-GR"/>
          <w14:ligatures w14:val="none"/>
        </w:rPr>
      </w:pPr>
      <w:r w:rsidRPr="003931A9">
        <w:rPr>
          <w:rFonts w:ascii="Arial" w:eastAsia="Times New Roman" w:hAnsi="Arial" w:cs="Arial"/>
          <w:color w:val="000000"/>
          <w:kern w:val="0"/>
          <w:sz w:val="24"/>
          <w:szCs w:val="24"/>
          <w:lang w:val="el-GR"/>
          <w14:ligatures w14:val="none"/>
        </w:rPr>
        <w:t> </w:t>
      </w:r>
    </w:p>
    <w:p w14:paraId="3C5C65C2" w14:textId="5DC9DF58" w:rsidR="00F876C9" w:rsidRPr="003931A9" w:rsidRDefault="00F876C9" w:rsidP="009B4DC2">
      <w:pPr>
        <w:spacing w:after="0" w:line="240" w:lineRule="auto"/>
        <w:ind w:left="567"/>
        <w:jc w:val="both"/>
        <w:rPr>
          <w:rFonts w:ascii="Arial" w:eastAsia="Times New Roman" w:hAnsi="Arial" w:cs="Arial"/>
          <w:color w:val="000000"/>
          <w:kern w:val="0"/>
          <w:sz w:val="20"/>
          <w:szCs w:val="20"/>
          <w:lang w:val="el-GR"/>
          <w14:ligatures w14:val="none"/>
        </w:rPr>
      </w:pPr>
      <w:r w:rsidRPr="003931A9">
        <w:rPr>
          <w:rFonts w:ascii="Arial" w:eastAsia="Times New Roman" w:hAnsi="Arial" w:cs="Arial"/>
          <w:color w:val="000000"/>
          <w:kern w:val="0"/>
          <w:sz w:val="24"/>
          <w:szCs w:val="24"/>
          <w:lang w:val="el-GR"/>
          <w14:ligatures w14:val="none"/>
        </w:rPr>
        <w:t xml:space="preserve">4. Με την ΛΕΥ/0736/2011, για επέκταση του σφαγείου· </w:t>
      </w:r>
      <w:r w:rsidR="002B7590" w:rsidRPr="003931A9">
        <w:rPr>
          <w:rFonts w:ascii="Arial" w:eastAsia="Times New Roman" w:hAnsi="Arial" w:cs="Arial"/>
          <w:color w:val="000000"/>
          <w:kern w:val="0"/>
          <w:sz w:val="24"/>
          <w:szCs w:val="24"/>
          <w:lang w:val="el-GR"/>
          <w14:ligatures w14:val="none"/>
        </w:rPr>
        <w:t xml:space="preserve">- προσφυγή 580/13 </w:t>
      </w:r>
      <w:r w:rsidRPr="003931A9">
        <w:rPr>
          <w:rFonts w:ascii="Arial" w:eastAsia="Times New Roman" w:hAnsi="Arial" w:cs="Arial"/>
          <w:color w:val="000000"/>
          <w:kern w:val="0"/>
          <w:sz w:val="24"/>
          <w:szCs w:val="24"/>
          <w:lang w:val="el-GR"/>
          <w14:ligatures w14:val="none"/>
        </w:rPr>
        <w:t>και</w:t>
      </w:r>
    </w:p>
    <w:p w14:paraId="3FB8A3AF" w14:textId="77777777" w:rsidR="00F876C9" w:rsidRPr="003931A9" w:rsidRDefault="00F876C9" w:rsidP="009B4DC2">
      <w:pPr>
        <w:spacing w:after="0" w:line="240" w:lineRule="auto"/>
        <w:ind w:left="567"/>
        <w:jc w:val="both"/>
        <w:rPr>
          <w:rFonts w:ascii="Arial" w:eastAsia="Times New Roman" w:hAnsi="Arial" w:cs="Arial"/>
          <w:color w:val="000000"/>
          <w:kern w:val="0"/>
          <w:sz w:val="20"/>
          <w:szCs w:val="20"/>
          <w:lang w:val="el-GR"/>
          <w14:ligatures w14:val="none"/>
        </w:rPr>
      </w:pPr>
      <w:r w:rsidRPr="003931A9">
        <w:rPr>
          <w:rFonts w:ascii="Arial" w:eastAsia="Times New Roman" w:hAnsi="Arial" w:cs="Arial"/>
          <w:color w:val="000000"/>
          <w:kern w:val="0"/>
          <w:sz w:val="24"/>
          <w:szCs w:val="24"/>
          <w:lang w:val="el-GR"/>
          <w14:ligatures w14:val="none"/>
        </w:rPr>
        <w:t> </w:t>
      </w:r>
    </w:p>
    <w:p w14:paraId="296C531B" w14:textId="6C78F057" w:rsidR="00F876C9" w:rsidRPr="003931A9" w:rsidRDefault="00F876C9" w:rsidP="009B4DC2">
      <w:pPr>
        <w:spacing w:after="0" w:line="240" w:lineRule="auto"/>
        <w:ind w:left="567"/>
        <w:jc w:val="both"/>
        <w:rPr>
          <w:rFonts w:ascii="Arial" w:eastAsia="Times New Roman" w:hAnsi="Arial" w:cs="Arial"/>
          <w:color w:val="000000"/>
          <w:kern w:val="0"/>
          <w:sz w:val="20"/>
          <w:szCs w:val="20"/>
          <w:lang w:val="el-GR"/>
          <w14:ligatures w14:val="none"/>
        </w:rPr>
      </w:pPr>
      <w:r w:rsidRPr="003931A9">
        <w:rPr>
          <w:rFonts w:ascii="Arial" w:eastAsia="Times New Roman" w:hAnsi="Arial" w:cs="Arial"/>
          <w:color w:val="000000"/>
          <w:kern w:val="0"/>
          <w:sz w:val="24"/>
          <w:szCs w:val="24"/>
          <w:lang w:val="el-GR"/>
          <w14:ligatures w14:val="none"/>
        </w:rPr>
        <w:t>5. Με την ΛΕΥ/0706/2011, για εγκατάσταση 21 μικρών μεταλλικών σπιτιών για τους εργάτες.</w:t>
      </w:r>
      <w:r w:rsidR="002B7590" w:rsidRPr="003931A9">
        <w:rPr>
          <w:rFonts w:ascii="Arial" w:eastAsia="Times New Roman" w:hAnsi="Arial" w:cs="Arial"/>
          <w:color w:val="000000"/>
          <w:kern w:val="0"/>
          <w:sz w:val="24"/>
          <w:szCs w:val="24"/>
          <w:lang w:val="el-GR"/>
          <w14:ligatures w14:val="none"/>
        </w:rPr>
        <w:t xml:space="preserve"> – προσφυγή αρ.579/13</w:t>
      </w:r>
    </w:p>
    <w:p w14:paraId="3BBD072E" w14:textId="77777777" w:rsidR="00F876C9" w:rsidRPr="003931A9" w:rsidRDefault="00F876C9" w:rsidP="00940C50">
      <w:pPr>
        <w:spacing w:after="0" w:line="240" w:lineRule="auto"/>
        <w:ind w:left="567" w:hanging="567"/>
        <w:jc w:val="both"/>
        <w:rPr>
          <w:rFonts w:ascii="Arial" w:eastAsia="Times New Roman" w:hAnsi="Arial" w:cs="Arial"/>
          <w:color w:val="000000"/>
          <w:kern w:val="0"/>
          <w:sz w:val="20"/>
          <w:szCs w:val="20"/>
          <w:lang w:val="el-GR"/>
          <w14:ligatures w14:val="none"/>
        </w:rPr>
      </w:pPr>
      <w:r w:rsidRPr="003931A9">
        <w:rPr>
          <w:rFonts w:ascii="Arial" w:eastAsia="Times New Roman" w:hAnsi="Arial" w:cs="Arial"/>
          <w:color w:val="000000"/>
          <w:kern w:val="0"/>
          <w:sz w:val="24"/>
          <w:szCs w:val="24"/>
          <w:lang w:val="el-GR"/>
          <w14:ligatures w14:val="none"/>
        </w:rPr>
        <w:t> </w:t>
      </w:r>
    </w:p>
    <w:p w14:paraId="3CF4233A" w14:textId="77777777" w:rsidR="00F876C9" w:rsidRPr="003931A9" w:rsidRDefault="00F876C9" w:rsidP="008D6150">
      <w:pPr>
        <w:spacing w:after="0" w:line="480" w:lineRule="auto"/>
        <w:ind w:right="237"/>
        <w:jc w:val="both"/>
        <w:rPr>
          <w:rFonts w:ascii="Arial" w:hAnsi="Arial" w:cs="Arial"/>
          <w:kern w:val="0"/>
          <w:sz w:val="28"/>
          <w:szCs w:val="28"/>
          <w:lang w:val="el-GR"/>
          <w14:ligatures w14:val="none"/>
        </w:rPr>
      </w:pPr>
    </w:p>
    <w:p w14:paraId="536D32F0" w14:textId="1DE4BE05" w:rsidR="00F876C9" w:rsidRDefault="00F876C9" w:rsidP="008D6150">
      <w:pPr>
        <w:spacing w:after="0" w:line="480" w:lineRule="auto"/>
        <w:ind w:right="237"/>
        <w:jc w:val="both"/>
        <w:rPr>
          <w:rFonts w:ascii="Arial" w:hAnsi="Arial" w:cs="Arial"/>
          <w:kern w:val="0"/>
          <w:sz w:val="28"/>
          <w:szCs w:val="28"/>
          <w:lang w:val="el-GR"/>
          <w14:ligatures w14:val="none"/>
        </w:rPr>
      </w:pPr>
      <w:r>
        <w:rPr>
          <w:rFonts w:ascii="Arial" w:hAnsi="Arial" w:cs="Arial"/>
          <w:kern w:val="0"/>
          <w:sz w:val="28"/>
          <w:szCs w:val="28"/>
          <w:lang w:val="el-GR"/>
          <w14:ligatures w14:val="none"/>
        </w:rPr>
        <w:t xml:space="preserve">Οι λόγοι άρνησης </w:t>
      </w:r>
      <w:r w:rsidR="006604D3">
        <w:rPr>
          <w:rFonts w:ascii="Arial" w:hAnsi="Arial" w:cs="Arial"/>
          <w:kern w:val="0"/>
          <w:sz w:val="28"/>
          <w:szCs w:val="28"/>
          <w:lang w:val="el-GR"/>
          <w14:ligatures w14:val="none"/>
        </w:rPr>
        <w:t>χορή</w:t>
      </w:r>
      <w:r w:rsidR="00D00A10">
        <w:rPr>
          <w:rFonts w:ascii="Arial" w:hAnsi="Arial" w:cs="Arial"/>
          <w:kern w:val="0"/>
          <w:sz w:val="28"/>
          <w:szCs w:val="28"/>
          <w:lang w:val="el-GR"/>
          <w14:ligatures w14:val="none"/>
        </w:rPr>
        <w:t>γ</w:t>
      </w:r>
      <w:r w:rsidR="006604D3">
        <w:rPr>
          <w:rFonts w:ascii="Arial" w:hAnsi="Arial" w:cs="Arial"/>
          <w:kern w:val="0"/>
          <w:sz w:val="28"/>
          <w:szCs w:val="28"/>
          <w:lang w:val="el-GR"/>
          <w14:ligatures w14:val="none"/>
        </w:rPr>
        <w:t>ησης πολεοδομικής ά</w:t>
      </w:r>
      <w:r>
        <w:rPr>
          <w:rFonts w:ascii="Arial" w:hAnsi="Arial" w:cs="Arial"/>
          <w:kern w:val="0"/>
          <w:sz w:val="28"/>
          <w:szCs w:val="28"/>
          <w:lang w:val="el-GR"/>
          <w14:ligatures w14:val="none"/>
        </w:rPr>
        <w:t xml:space="preserve">δειας </w:t>
      </w:r>
      <w:r w:rsidR="00D00A10">
        <w:rPr>
          <w:rFonts w:ascii="Arial" w:hAnsi="Arial" w:cs="Arial"/>
          <w:kern w:val="0"/>
          <w:sz w:val="28"/>
          <w:szCs w:val="28"/>
          <w:lang w:val="el-GR"/>
          <w14:ligatures w14:val="none"/>
        </w:rPr>
        <w:t xml:space="preserve">(κοινοί σε όλες τις προσφυγές εκτός της 579/13) </w:t>
      </w:r>
      <w:r>
        <w:rPr>
          <w:rFonts w:ascii="Arial" w:hAnsi="Arial" w:cs="Arial"/>
          <w:kern w:val="0"/>
          <w:sz w:val="28"/>
          <w:szCs w:val="28"/>
          <w:lang w:val="el-GR"/>
          <w14:ligatures w14:val="none"/>
        </w:rPr>
        <w:t xml:space="preserve">έχουν ως </w:t>
      </w:r>
      <w:r w:rsidR="00D00A10">
        <w:rPr>
          <w:rFonts w:ascii="Arial" w:hAnsi="Arial" w:cs="Arial"/>
          <w:kern w:val="0"/>
          <w:sz w:val="28"/>
          <w:szCs w:val="28"/>
          <w:lang w:val="el-GR"/>
          <w14:ligatures w14:val="none"/>
        </w:rPr>
        <w:t>ακολούθως:</w:t>
      </w:r>
    </w:p>
    <w:p w14:paraId="171585C0" w14:textId="77777777" w:rsidR="006A0007" w:rsidRPr="00D00A10" w:rsidRDefault="006A0007" w:rsidP="00940C50">
      <w:pPr>
        <w:spacing w:after="0" w:line="240" w:lineRule="auto"/>
        <w:ind w:left="567"/>
        <w:jc w:val="both"/>
        <w:rPr>
          <w:rFonts w:ascii="Arial" w:eastAsia="Times New Roman" w:hAnsi="Arial" w:cs="Arial"/>
          <w:color w:val="000000"/>
          <w:kern w:val="0"/>
          <w:sz w:val="20"/>
          <w:szCs w:val="20"/>
          <w:lang w:val="el-GR"/>
          <w14:ligatures w14:val="none"/>
        </w:rPr>
      </w:pPr>
      <w:r w:rsidRPr="006A0007">
        <w:rPr>
          <w:rFonts w:ascii="Arial" w:eastAsia="Times New Roman" w:hAnsi="Arial" w:cs="Arial"/>
          <w:i/>
          <w:iCs/>
          <w:color w:val="000000"/>
          <w:kern w:val="0"/>
          <w:sz w:val="24"/>
          <w:szCs w:val="24"/>
          <w14:ligatures w14:val="none"/>
        </w:rPr>
        <w:t xml:space="preserve">«(500) </w:t>
      </w:r>
      <w:r w:rsidRPr="00D00A10">
        <w:rPr>
          <w:rFonts w:ascii="Arial" w:eastAsia="Times New Roman" w:hAnsi="Arial" w:cs="Arial"/>
          <w:i/>
          <w:iCs/>
          <w:color w:val="000000"/>
          <w:kern w:val="0"/>
          <w:sz w:val="24"/>
          <w:szCs w:val="24"/>
          <w:lang w:val="el-GR"/>
          <w14:ligatures w14:val="none"/>
        </w:rPr>
        <w:t>Η αιτούμενη μονάδα η οποία αποτελεί Βιομηχανική Ανάπτυξη Κατηγορίας Α προτείνεται εκτός Βιομηχανικής Ζώνης/Περιοχής Κατηγορίας Α όπου κατά κανόνα θα επιτρέπεται</w:t>
      </w:r>
    </w:p>
    <w:p w14:paraId="2FB8C7E7" w14:textId="77777777" w:rsidR="006A0007" w:rsidRPr="00D00A10" w:rsidRDefault="006A0007" w:rsidP="00940C50">
      <w:pPr>
        <w:spacing w:after="0" w:line="240" w:lineRule="auto"/>
        <w:ind w:left="567"/>
        <w:jc w:val="both"/>
        <w:rPr>
          <w:rFonts w:ascii="Arial" w:eastAsia="Times New Roman" w:hAnsi="Arial" w:cs="Arial"/>
          <w:color w:val="000000"/>
          <w:kern w:val="0"/>
          <w:sz w:val="20"/>
          <w:szCs w:val="20"/>
          <w:lang w:val="el-GR"/>
          <w14:ligatures w14:val="none"/>
        </w:rPr>
      </w:pPr>
      <w:r w:rsidRPr="00D00A10">
        <w:rPr>
          <w:rFonts w:ascii="Arial" w:eastAsia="Times New Roman" w:hAnsi="Arial" w:cs="Arial"/>
          <w:i/>
          <w:iCs/>
          <w:color w:val="000000"/>
          <w:kern w:val="0"/>
          <w:sz w:val="24"/>
          <w:szCs w:val="24"/>
          <w:lang w:val="el-GR"/>
          <w14:ligatures w14:val="none"/>
        </w:rPr>
        <w:t>(Παράγραφος 9.9.2.1. της Δήλωσης Πολιτικής/Τροποποίηση Κειμένου 2009)</w:t>
      </w:r>
    </w:p>
    <w:p w14:paraId="5ED9C8C0" w14:textId="77777777" w:rsidR="006A0007" w:rsidRPr="00D00A10" w:rsidRDefault="006A0007" w:rsidP="00940C50">
      <w:pPr>
        <w:spacing w:after="0" w:line="240" w:lineRule="auto"/>
        <w:ind w:left="567"/>
        <w:jc w:val="both"/>
        <w:rPr>
          <w:rFonts w:ascii="Arial" w:eastAsia="Times New Roman" w:hAnsi="Arial" w:cs="Arial"/>
          <w:color w:val="000000"/>
          <w:kern w:val="0"/>
          <w:sz w:val="20"/>
          <w:szCs w:val="20"/>
          <w:lang w:val="el-GR"/>
          <w14:ligatures w14:val="none"/>
        </w:rPr>
      </w:pPr>
      <w:r w:rsidRPr="00D00A10">
        <w:rPr>
          <w:rFonts w:ascii="Arial" w:eastAsia="Times New Roman" w:hAnsi="Arial" w:cs="Arial"/>
          <w:i/>
          <w:iCs/>
          <w:color w:val="000000"/>
          <w:kern w:val="0"/>
          <w:sz w:val="24"/>
          <w:szCs w:val="24"/>
          <w:lang w:val="el-GR"/>
          <w14:ligatures w14:val="none"/>
        </w:rPr>
        <w:t> </w:t>
      </w:r>
    </w:p>
    <w:p w14:paraId="63F753CD" w14:textId="77777777" w:rsidR="006A0007" w:rsidRPr="00D00A10" w:rsidRDefault="006A0007" w:rsidP="00940C50">
      <w:pPr>
        <w:spacing w:after="0" w:line="240" w:lineRule="auto"/>
        <w:ind w:left="567"/>
        <w:jc w:val="both"/>
        <w:rPr>
          <w:rFonts w:ascii="Arial" w:eastAsia="Times New Roman" w:hAnsi="Arial" w:cs="Arial"/>
          <w:color w:val="000000"/>
          <w:kern w:val="0"/>
          <w:sz w:val="20"/>
          <w:szCs w:val="20"/>
          <w:lang w:val="el-GR"/>
          <w14:ligatures w14:val="none"/>
        </w:rPr>
      </w:pPr>
      <w:r w:rsidRPr="00D00A10">
        <w:rPr>
          <w:rFonts w:ascii="Arial" w:eastAsia="Times New Roman" w:hAnsi="Arial" w:cs="Arial"/>
          <w:i/>
          <w:iCs/>
          <w:color w:val="000000"/>
          <w:kern w:val="0"/>
          <w:sz w:val="24"/>
          <w:szCs w:val="24"/>
          <w:lang w:val="el-GR"/>
          <w14:ligatures w14:val="none"/>
        </w:rPr>
        <w:lastRenderedPageBreak/>
        <w:t>(501) Στα υπό ανάπτυξη τεμάχια υπάρχουν άλλες αναπτύξεις μη εξουσιοδοτημένες με αναγκαία άδεια που επηρεάζουν αρνητικά τις ανέσεις της περιοχής ή/και συγκρούονται με τις πρόνοιες της Δήλωσης Πολιτικής.</w:t>
      </w:r>
    </w:p>
    <w:p w14:paraId="2256C873" w14:textId="60185BAE" w:rsidR="006A0007" w:rsidRPr="00D00A10" w:rsidRDefault="006A0007" w:rsidP="00940C50">
      <w:pPr>
        <w:spacing w:after="0" w:line="240" w:lineRule="auto"/>
        <w:ind w:left="567"/>
        <w:jc w:val="both"/>
        <w:rPr>
          <w:rFonts w:ascii="Arial" w:eastAsia="Times New Roman" w:hAnsi="Arial" w:cs="Arial"/>
          <w:color w:val="000000"/>
          <w:kern w:val="0"/>
          <w:sz w:val="20"/>
          <w:szCs w:val="20"/>
          <w:lang w:val="el-GR"/>
          <w14:ligatures w14:val="none"/>
        </w:rPr>
      </w:pPr>
      <w:r w:rsidRPr="00D00A10">
        <w:rPr>
          <w:rFonts w:ascii="Arial" w:eastAsia="Times New Roman" w:hAnsi="Arial" w:cs="Arial"/>
          <w:i/>
          <w:iCs/>
          <w:color w:val="000000"/>
          <w:kern w:val="0"/>
          <w:sz w:val="24"/>
          <w:szCs w:val="24"/>
          <w:lang w:val="el-GR"/>
          <w14:ligatures w14:val="none"/>
        </w:rPr>
        <w:t xml:space="preserve">(Παράγραφος 3.1(η) των Γενικών Προνοιών </w:t>
      </w:r>
      <w:r w:rsidR="006604D3" w:rsidRPr="00D00A10">
        <w:rPr>
          <w:rFonts w:ascii="Arial" w:eastAsia="Times New Roman" w:hAnsi="Arial" w:cs="Arial"/>
          <w:i/>
          <w:iCs/>
          <w:color w:val="000000"/>
          <w:kern w:val="0"/>
          <w:sz w:val="24"/>
          <w:szCs w:val="24"/>
          <w:lang w:val="el-GR"/>
          <w14:ligatures w14:val="none"/>
        </w:rPr>
        <w:t xml:space="preserve">Πολιτικής </w:t>
      </w:r>
      <w:r w:rsidRPr="00D00A10">
        <w:rPr>
          <w:rFonts w:ascii="Arial" w:eastAsia="Times New Roman" w:hAnsi="Arial" w:cs="Arial"/>
          <w:i/>
          <w:iCs/>
          <w:color w:val="000000"/>
          <w:kern w:val="0"/>
          <w:sz w:val="24"/>
          <w:szCs w:val="24"/>
          <w:lang w:val="el-GR"/>
          <w14:ligatures w14:val="none"/>
        </w:rPr>
        <w:t>του Κεφαλαίου 3 της Δήλωσης Πολιτικής/Τροποποίηση Κειμένου 2009)</w:t>
      </w:r>
    </w:p>
    <w:p w14:paraId="7654A99C" w14:textId="77777777" w:rsidR="006A0007" w:rsidRPr="00D00A10" w:rsidRDefault="006A0007" w:rsidP="00940C50">
      <w:pPr>
        <w:spacing w:after="0" w:line="240" w:lineRule="auto"/>
        <w:ind w:left="567"/>
        <w:jc w:val="both"/>
        <w:rPr>
          <w:rFonts w:ascii="Arial" w:eastAsia="Times New Roman" w:hAnsi="Arial" w:cs="Arial"/>
          <w:color w:val="000000"/>
          <w:kern w:val="0"/>
          <w:sz w:val="20"/>
          <w:szCs w:val="20"/>
          <w:lang w:val="el-GR"/>
          <w14:ligatures w14:val="none"/>
        </w:rPr>
      </w:pPr>
      <w:r w:rsidRPr="00D00A10">
        <w:rPr>
          <w:rFonts w:ascii="Arial" w:eastAsia="Times New Roman" w:hAnsi="Arial" w:cs="Arial"/>
          <w:i/>
          <w:iCs/>
          <w:color w:val="000000"/>
          <w:kern w:val="0"/>
          <w:sz w:val="24"/>
          <w:szCs w:val="24"/>
          <w:lang w:val="el-GR"/>
          <w14:ligatures w14:val="none"/>
        </w:rPr>
        <w:t> </w:t>
      </w:r>
    </w:p>
    <w:p w14:paraId="28FBAA9A" w14:textId="3ABFD5BA" w:rsidR="006A0007" w:rsidRPr="00D00A10" w:rsidRDefault="006A0007" w:rsidP="00940C50">
      <w:pPr>
        <w:spacing w:after="0" w:line="240" w:lineRule="auto"/>
        <w:ind w:left="567"/>
        <w:jc w:val="both"/>
        <w:rPr>
          <w:rFonts w:ascii="Arial" w:eastAsia="Times New Roman" w:hAnsi="Arial" w:cs="Arial"/>
          <w:color w:val="000000"/>
          <w:kern w:val="0"/>
          <w:sz w:val="20"/>
          <w:szCs w:val="20"/>
          <w:lang w:val="el-GR"/>
          <w14:ligatures w14:val="none"/>
        </w:rPr>
      </w:pPr>
      <w:r w:rsidRPr="00D00A10">
        <w:rPr>
          <w:rFonts w:ascii="Arial" w:eastAsia="Times New Roman" w:hAnsi="Arial" w:cs="Arial"/>
          <w:i/>
          <w:iCs/>
          <w:color w:val="000000"/>
          <w:kern w:val="0"/>
          <w:sz w:val="24"/>
          <w:szCs w:val="24"/>
          <w:lang w:val="el-GR"/>
          <w14:ligatures w14:val="none"/>
        </w:rPr>
        <w:t xml:space="preserve">(502) Οι αρνητικές απόψεις του </w:t>
      </w:r>
      <w:proofErr w:type="spellStart"/>
      <w:r w:rsidRPr="00D00A10">
        <w:rPr>
          <w:rFonts w:ascii="Arial" w:eastAsia="Times New Roman" w:hAnsi="Arial" w:cs="Arial"/>
          <w:i/>
          <w:iCs/>
          <w:color w:val="000000"/>
          <w:kern w:val="0"/>
          <w:sz w:val="24"/>
          <w:szCs w:val="24"/>
          <w:lang w:val="el-GR"/>
          <w14:ligatures w14:val="none"/>
        </w:rPr>
        <w:t>Επάρχου</w:t>
      </w:r>
      <w:proofErr w:type="spellEnd"/>
      <w:r w:rsidRPr="00D00A10">
        <w:rPr>
          <w:rFonts w:ascii="Arial" w:eastAsia="Times New Roman" w:hAnsi="Arial" w:cs="Arial"/>
          <w:i/>
          <w:iCs/>
          <w:color w:val="000000"/>
          <w:kern w:val="0"/>
          <w:sz w:val="24"/>
          <w:szCs w:val="24"/>
          <w:lang w:val="el-GR"/>
          <w14:ligatures w14:val="none"/>
        </w:rPr>
        <w:t xml:space="preserve"> Λευκωσίας και του Κοινοτικού Συμβουλίου Κάτω Μονής σε σχέση με την προτεινόμενη ανάπτυξη αποτέλεσαν </w:t>
      </w:r>
      <w:r w:rsidR="006604D3" w:rsidRPr="00D00A10">
        <w:rPr>
          <w:rFonts w:ascii="Arial" w:eastAsia="Times New Roman" w:hAnsi="Arial" w:cs="Arial"/>
          <w:i/>
          <w:iCs/>
          <w:color w:val="000000"/>
          <w:kern w:val="0"/>
          <w:sz w:val="24"/>
          <w:szCs w:val="24"/>
          <w:lang w:val="el-GR"/>
          <w14:ligatures w14:val="none"/>
        </w:rPr>
        <w:t>«</w:t>
      </w:r>
      <w:r w:rsidRPr="00D00A10">
        <w:rPr>
          <w:rFonts w:ascii="Arial" w:eastAsia="Times New Roman" w:hAnsi="Arial" w:cs="Arial"/>
          <w:i/>
          <w:iCs/>
          <w:color w:val="000000"/>
          <w:kern w:val="0"/>
          <w:sz w:val="24"/>
          <w:szCs w:val="24"/>
          <w:lang w:val="el-GR"/>
          <w14:ligatures w14:val="none"/>
        </w:rPr>
        <w:t>ουσιώδη</w:t>
      </w:r>
      <w:r w:rsidR="006604D3" w:rsidRPr="00D00A10">
        <w:rPr>
          <w:rFonts w:ascii="Arial" w:eastAsia="Times New Roman" w:hAnsi="Arial" w:cs="Arial"/>
          <w:i/>
          <w:iCs/>
          <w:color w:val="000000"/>
          <w:kern w:val="0"/>
          <w:sz w:val="24"/>
          <w:szCs w:val="24"/>
          <w:lang w:val="el-GR"/>
          <w14:ligatures w14:val="none"/>
        </w:rPr>
        <w:t>»</w:t>
      </w:r>
      <w:r w:rsidRPr="00D00A10">
        <w:rPr>
          <w:rFonts w:ascii="Arial" w:eastAsia="Times New Roman" w:hAnsi="Arial" w:cs="Arial"/>
          <w:i/>
          <w:iCs/>
          <w:color w:val="000000"/>
          <w:kern w:val="0"/>
          <w:sz w:val="24"/>
          <w:szCs w:val="24"/>
          <w:lang w:val="el-GR"/>
          <w14:ligatures w14:val="none"/>
        </w:rPr>
        <w:t xml:space="preserve"> παράγοντα για τον οποίο η ανάπτυξη δεν θα έπρεπε να πραγματοποιηθεί.</w:t>
      </w:r>
    </w:p>
    <w:p w14:paraId="59CCA332" w14:textId="77777777" w:rsidR="006A0007" w:rsidRPr="00D00A10" w:rsidRDefault="006A0007" w:rsidP="00940C50">
      <w:pPr>
        <w:spacing w:after="0" w:line="240" w:lineRule="auto"/>
        <w:ind w:left="567"/>
        <w:jc w:val="both"/>
        <w:rPr>
          <w:rFonts w:ascii="Arial" w:eastAsia="Times New Roman" w:hAnsi="Arial" w:cs="Arial"/>
          <w:color w:val="000000"/>
          <w:kern w:val="0"/>
          <w:sz w:val="20"/>
          <w:szCs w:val="20"/>
          <w:lang w:val="el-GR"/>
          <w14:ligatures w14:val="none"/>
        </w:rPr>
      </w:pPr>
      <w:r w:rsidRPr="00D00A10">
        <w:rPr>
          <w:rFonts w:ascii="Arial" w:eastAsia="Times New Roman" w:hAnsi="Arial" w:cs="Arial"/>
          <w:i/>
          <w:iCs/>
          <w:color w:val="000000"/>
          <w:kern w:val="0"/>
          <w:sz w:val="24"/>
          <w:szCs w:val="24"/>
          <w:lang w:val="el-GR"/>
          <w14:ligatures w14:val="none"/>
        </w:rPr>
        <w:t>(Παράγραφος 3.1(Θ) των Γενικών Προνοιών του Κεφαλαίου 3 της Δήλωσης Πολιτικής/Τροποποίηση Κειμένου 2009)</w:t>
      </w:r>
    </w:p>
    <w:p w14:paraId="1A9D996C" w14:textId="77777777" w:rsidR="006A0007" w:rsidRPr="00D00A10" w:rsidRDefault="006A0007" w:rsidP="00940C50">
      <w:pPr>
        <w:spacing w:after="0" w:line="240" w:lineRule="auto"/>
        <w:ind w:left="567"/>
        <w:jc w:val="both"/>
        <w:rPr>
          <w:rFonts w:ascii="Arial" w:eastAsia="Times New Roman" w:hAnsi="Arial" w:cs="Arial"/>
          <w:color w:val="000000"/>
          <w:kern w:val="0"/>
          <w:sz w:val="20"/>
          <w:szCs w:val="20"/>
          <w:lang w:val="el-GR"/>
          <w14:ligatures w14:val="none"/>
        </w:rPr>
      </w:pPr>
      <w:r w:rsidRPr="00D00A10">
        <w:rPr>
          <w:rFonts w:ascii="Arial" w:eastAsia="Times New Roman" w:hAnsi="Arial" w:cs="Arial"/>
          <w:i/>
          <w:iCs/>
          <w:color w:val="000000"/>
          <w:kern w:val="0"/>
          <w:sz w:val="24"/>
          <w:szCs w:val="24"/>
          <w:lang w:val="el-GR"/>
          <w14:ligatures w14:val="none"/>
        </w:rPr>
        <w:t> </w:t>
      </w:r>
    </w:p>
    <w:p w14:paraId="2B13790F" w14:textId="77777777" w:rsidR="006A0007" w:rsidRPr="00D00A10" w:rsidRDefault="006A0007" w:rsidP="00940C50">
      <w:pPr>
        <w:spacing w:after="0" w:line="240" w:lineRule="auto"/>
        <w:ind w:left="567"/>
        <w:jc w:val="both"/>
        <w:rPr>
          <w:rFonts w:ascii="Arial" w:eastAsia="Times New Roman" w:hAnsi="Arial" w:cs="Arial"/>
          <w:color w:val="000000"/>
          <w:kern w:val="0"/>
          <w:sz w:val="20"/>
          <w:szCs w:val="20"/>
          <w:lang w:val="el-GR"/>
          <w14:ligatures w14:val="none"/>
        </w:rPr>
      </w:pPr>
      <w:r w:rsidRPr="00D00A10">
        <w:rPr>
          <w:rFonts w:ascii="Arial" w:eastAsia="Times New Roman" w:hAnsi="Arial" w:cs="Arial"/>
          <w:i/>
          <w:iCs/>
          <w:color w:val="000000"/>
          <w:kern w:val="0"/>
          <w:sz w:val="24"/>
          <w:szCs w:val="24"/>
          <w:lang w:val="el-GR"/>
          <w14:ligatures w14:val="none"/>
        </w:rPr>
        <w:t>ΣΗΜΕΙΩΣΗ ΣΤΟΥΣ ΑΙΤΗΤΕΣ:</w:t>
      </w:r>
    </w:p>
    <w:p w14:paraId="25181077" w14:textId="77777777" w:rsidR="006A0007" w:rsidRPr="00D00A10" w:rsidRDefault="006A0007" w:rsidP="00940C50">
      <w:pPr>
        <w:spacing w:after="0" w:line="240" w:lineRule="auto"/>
        <w:ind w:left="567"/>
        <w:jc w:val="both"/>
        <w:rPr>
          <w:rFonts w:ascii="Arial" w:eastAsia="Times New Roman" w:hAnsi="Arial" w:cs="Arial"/>
          <w:color w:val="000000"/>
          <w:kern w:val="0"/>
          <w:sz w:val="20"/>
          <w:szCs w:val="20"/>
          <w:lang w:val="el-GR"/>
          <w14:ligatures w14:val="none"/>
        </w:rPr>
      </w:pPr>
      <w:r w:rsidRPr="00D00A10">
        <w:rPr>
          <w:rFonts w:ascii="Arial" w:eastAsia="Times New Roman" w:hAnsi="Arial" w:cs="Arial"/>
          <w:i/>
          <w:iCs/>
          <w:color w:val="000000"/>
          <w:kern w:val="0"/>
          <w:sz w:val="24"/>
          <w:szCs w:val="24"/>
          <w:lang w:val="el-GR"/>
          <w14:ligatures w14:val="none"/>
        </w:rPr>
        <w:t> </w:t>
      </w:r>
    </w:p>
    <w:p w14:paraId="273C5ACE" w14:textId="77777777" w:rsidR="006A0007" w:rsidRPr="00D00A10" w:rsidRDefault="006A0007" w:rsidP="00940C50">
      <w:pPr>
        <w:spacing w:after="0" w:line="240" w:lineRule="auto"/>
        <w:ind w:left="567"/>
        <w:jc w:val="both"/>
        <w:rPr>
          <w:rFonts w:ascii="Arial" w:eastAsia="Times New Roman" w:hAnsi="Arial" w:cs="Arial"/>
          <w:color w:val="000000"/>
          <w:kern w:val="0"/>
          <w:sz w:val="20"/>
          <w:szCs w:val="20"/>
          <w:lang w:val="el-GR"/>
          <w14:ligatures w14:val="none"/>
        </w:rPr>
      </w:pPr>
      <w:r w:rsidRPr="00D00A10">
        <w:rPr>
          <w:rFonts w:ascii="Arial" w:eastAsia="Times New Roman" w:hAnsi="Arial" w:cs="Arial"/>
          <w:i/>
          <w:iCs/>
          <w:color w:val="000000"/>
          <w:kern w:val="0"/>
          <w:sz w:val="24"/>
          <w:szCs w:val="24"/>
          <w:lang w:val="el-GR"/>
          <w14:ligatures w14:val="none"/>
        </w:rPr>
        <w:t>1.</w:t>
      </w:r>
      <w:r w:rsidRPr="00D00A10">
        <w:rPr>
          <w:rFonts w:ascii="Arial" w:eastAsia="Times New Roman" w:hAnsi="Arial" w:cs="Arial"/>
          <w:i/>
          <w:iCs/>
          <w:color w:val="000000"/>
          <w:kern w:val="0"/>
          <w:sz w:val="14"/>
          <w:szCs w:val="14"/>
          <w:lang w:val="el-GR"/>
          <w14:ligatures w14:val="none"/>
        </w:rPr>
        <w:t>                  </w:t>
      </w:r>
      <w:r w:rsidRPr="00D00A10">
        <w:rPr>
          <w:rFonts w:ascii="Arial" w:eastAsia="Times New Roman" w:hAnsi="Arial" w:cs="Arial"/>
          <w:i/>
          <w:iCs/>
          <w:color w:val="000000"/>
          <w:kern w:val="0"/>
          <w:sz w:val="24"/>
          <w:szCs w:val="24"/>
          <w:lang w:val="el-GR"/>
          <w14:ligatures w14:val="none"/>
        </w:rPr>
        <w:t>Με επιστολή σας ημερομηνίας 26.7.2011 προς το Διευθυντή Τμήματος Περιβάλλοντος και το Διευθυντή Τμήματος Επιθεώρησης Εργασίας, και με κοινοποίηση στο Τμήμα Πολεοδομίας και Οικήσεως, έχετε δεσμευτεί να υποβάλετε ενιαία Πολεοδομική αίτηση για όλες τις αυθαίρετες αναπτύξεις για χορήγηση πολεοδομικής άδειας κατά παρέκκλιση των προνοιών της Δήλωσης Πολιτικής η οποία όμως μέχρι σήμερα δεν έχει υποβληθεί</w:t>
      </w:r>
      <w:r w:rsidRPr="00D00A10">
        <w:rPr>
          <w:rFonts w:ascii="Arial" w:eastAsia="Times New Roman" w:hAnsi="Arial" w:cs="Arial"/>
          <w:color w:val="000000"/>
          <w:kern w:val="0"/>
          <w:sz w:val="24"/>
          <w:szCs w:val="24"/>
          <w:lang w:val="el-GR"/>
          <w14:ligatures w14:val="none"/>
        </w:rPr>
        <w:t>.</w:t>
      </w:r>
    </w:p>
    <w:p w14:paraId="517465CE" w14:textId="77777777" w:rsidR="006A0007" w:rsidRPr="00D00A10" w:rsidRDefault="006A0007" w:rsidP="00940C50">
      <w:pPr>
        <w:spacing w:after="0" w:line="240" w:lineRule="auto"/>
        <w:ind w:left="567"/>
        <w:jc w:val="both"/>
        <w:rPr>
          <w:rFonts w:ascii="Arial" w:eastAsia="Times New Roman" w:hAnsi="Arial" w:cs="Arial"/>
          <w:color w:val="000000"/>
          <w:kern w:val="0"/>
          <w:sz w:val="20"/>
          <w:szCs w:val="20"/>
          <w:lang w:val="el-GR"/>
          <w14:ligatures w14:val="none"/>
        </w:rPr>
      </w:pPr>
      <w:r w:rsidRPr="00D00A10">
        <w:rPr>
          <w:rFonts w:ascii="Arial" w:eastAsia="Times New Roman" w:hAnsi="Arial" w:cs="Arial"/>
          <w:i/>
          <w:iCs/>
          <w:color w:val="000000"/>
          <w:kern w:val="0"/>
          <w:sz w:val="24"/>
          <w:szCs w:val="24"/>
          <w:lang w:val="el-GR"/>
          <w14:ligatures w14:val="none"/>
        </w:rPr>
        <w:t>2.</w:t>
      </w:r>
      <w:r w:rsidRPr="00D00A10">
        <w:rPr>
          <w:rFonts w:ascii="Arial" w:eastAsia="Times New Roman" w:hAnsi="Arial" w:cs="Arial"/>
          <w:i/>
          <w:iCs/>
          <w:color w:val="000000"/>
          <w:kern w:val="0"/>
          <w:sz w:val="14"/>
          <w:szCs w:val="14"/>
          <w:lang w:val="el-GR"/>
          <w14:ligatures w14:val="none"/>
        </w:rPr>
        <w:t>                  </w:t>
      </w:r>
      <w:r w:rsidRPr="00D00A10">
        <w:rPr>
          <w:rFonts w:ascii="Arial" w:eastAsia="Times New Roman" w:hAnsi="Arial" w:cs="Arial"/>
          <w:i/>
          <w:iCs/>
          <w:color w:val="000000"/>
          <w:kern w:val="0"/>
          <w:sz w:val="24"/>
          <w:szCs w:val="24"/>
          <w:lang w:val="el-GR"/>
          <w14:ligatures w14:val="none"/>
        </w:rPr>
        <w:t>Καλείσθε στον άμεσο τερματισμό της αυθαίρετης ανάπτυξης σε διαφορετική περίπτωση η Πολεοδομική Αρχή θα είναι υποχρεωμένη στη λήψη των προβλεπόμενων από το Νόμο μέτρων (Ειδοποίηση Επιβολής).».</w:t>
      </w:r>
    </w:p>
    <w:p w14:paraId="797268EC" w14:textId="77777777" w:rsidR="006A0007" w:rsidRPr="00D00A10" w:rsidRDefault="006A0007" w:rsidP="00940C50">
      <w:pPr>
        <w:spacing w:after="0" w:line="240" w:lineRule="auto"/>
        <w:ind w:left="567"/>
        <w:jc w:val="both"/>
        <w:rPr>
          <w:rFonts w:ascii="Arial" w:eastAsia="Times New Roman" w:hAnsi="Arial" w:cs="Arial"/>
          <w:color w:val="000000"/>
          <w:kern w:val="0"/>
          <w:sz w:val="20"/>
          <w:szCs w:val="20"/>
          <w:lang w:val="el-GR"/>
          <w14:ligatures w14:val="none"/>
        </w:rPr>
      </w:pPr>
      <w:r w:rsidRPr="00D00A10">
        <w:rPr>
          <w:rFonts w:ascii="Arial" w:eastAsia="Times New Roman" w:hAnsi="Arial" w:cs="Arial"/>
          <w:color w:val="000000"/>
          <w:kern w:val="0"/>
          <w:sz w:val="24"/>
          <w:szCs w:val="24"/>
          <w:lang w:val="el-GR"/>
          <w14:ligatures w14:val="none"/>
        </w:rPr>
        <w:t> </w:t>
      </w:r>
    </w:p>
    <w:p w14:paraId="20CF9DD8" w14:textId="77777777" w:rsidR="006A0007" w:rsidRPr="00D00A10" w:rsidRDefault="006A0007" w:rsidP="006A0007">
      <w:pPr>
        <w:spacing w:after="0" w:line="480" w:lineRule="auto"/>
        <w:jc w:val="both"/>
        <w:rPr>
          <w:rFonts w:ascii="Arial" w:eastAsia="Times New Roman" w:hAnsi="Arial" w:cs="Arial"/>
          <w:color w:val="000000"/>
          <w:kern w:val="0"/>
          <w:sz w:val="28"/>
          <w:szCs w:val="28"/>
          <w:lang w:val="el-GR"/>
          <w14:ligatures w14:val="none"/>
        </w:rPr>
      </w:pPr>
    </w:p>
    <w:p w14:paraId="353024D0" w14:textId="37C2AFDB" w:rsidR="006A0007" w:rsidRPr="00D00A10" w:rsidRDefault="006A0007" w:rsidP="006A0007">
      <w:pPr>
        <w:spacing w:after="0" w:line="480" w:lineRule="auto"/>
        <w:jc w:val="both"/>
        <w:rPr>
          <w:rFonts w:ascii="Arial" w:eastAsia="Times New Roman" w:hAnsi="Arial" w:cs="Arial"/>
          <w:color w:val="000000"/>
          <w:kern w:val="0"/>
          <w:sz w:val="28"/>
          <w:szCs w:val="28"/>
          <w:lang w:val="el-GR"/>
          <w14:ligatures w14:val="none"/>
        </w:rPr>
      </w:pPr>
      <w:r w:rsidRPr="00D00A10">
        <w:rPr>
          <w:rFonts w:ascii="Arial" w:eastAsia="Times New Roman" w:hAnsi="Arial" w:cs="Arial"/>
          <w:color w:val="000000"/>
          <w:kern w:val="0"/>
          <w:sz w:val="28"/>
          <w:szCs w:val="28"/>
          <w:lang w:val="el-GR"/>
          <w14:ligatures w14:val="none"/>
        </w:rPr>
        <w:t xml:space="preserve">Στη δια της προσφυγής </w:t>
      </w:r>
      <w:proofErr w:type="spellStart"/>
      <w:r w:rsidRPr="00D00A10">
        <w:rPr>
          <w:rFonts w:ascii="Arial" w:eastAsia="Times New Roman" w:hAnsi="Arial" w:cs="Arial"/>
          <w:color w:val="000000"/>
          <w:kern w:val="0"/>
          <w:sz w:val="28"/>
          <w:szCs w:val="28"/>
          <w:lang w:val="el-GR"/>
          <w14:ligatures w14:val="none"/>
        </w:rPr>
        <w:t>αρ</w:t>
      </w:r>
      <w:proofErr w:type="spellEnd"/>
      <w:r w:rsidRPr="00D00A10">
        <w:rPr>
          <w:rFonts w:ascii="Arial" w:eastAsia="Times New Roman" w:hAnsi="Arial" w:cs="Arial"/>
          <w:color w:val="000000"/>
          <w:kern w:val="0"/>
          <w:sz w:val="28"/>
          <w:szCs w:val="28"/>
          <w:lang w:val="el-GR"/>
          <w14:ligatures w14:val="none"/>
        </w:rPr>
        <w:t xml:space="preserve">. 579/2013 προσβαλλόμενη απορριπτική απόφαση, μοναδικός λόγος άρνησης είναι ο περιεχόμενος στην παράγραφο (501) ανωτέρω. </w:t>
      </w:r>
    </w:p>
    <w:p w14:paraId="13011BCD" w14:textId="77777777" w:rsidR="006A0007" w:rsidRPr="006A0007" w:rsidRDefault="006A0007" w:rsidP="006A0007">
      <w:pPr>
        <w:spacing w:after="0" w:line="240" w:lineRule="auto"/>
        <w:jc w:val="both"/>
        <w:rPr>
          <w:rFonts w:ascii="Times New Roman" w:eastAsia="Times New Roman" w:hAnsi="Times New Roman" w:cs="Times New Roman"/>
          <w:color w:val="000000"/>
          <w:kern w:val="0"/>
          <w:sz w:val="20"/>
          <w:szCs w:val="20"/>
          <w14:ligatures w14:val="none"/>
        </w:rPr>
      </w:pPr>
      <w:r w:rsidRPr="006A0007">
        <w:rPr>
          <w:rFonts w:ascii="Times New Roman" w:eastAsia="Times New Roman" w:hAnsi="Times New Roman" w:cs="Times New Roman"/>
          <w:color w:val="000000"/>
          <w:kern w:val="0"/>
          <w:sz w:val="24"/>
          <w:szCs w:val="24"/>
          <w14:ligatures w14:val="none"/>
        </w:rPr>
        <w:t> </w:t>
      </w:r>
    </w:p>
    <w:p w14:paraId="3B471A90" w14:textId="77777777" w:rsidR="00F876C9" w:rsidRPr="006A0007" w:rsidRDefault="00F876C9" w:rsidP="008D6150">
      <w:pPr>
        <w:spacing w:after="0" w:line="480" w:lineRule="auto"/>
        <w:ind w:right="237"/>
        <w:jc w:val="both"/>
        <w:rPr>
          <w:rFonts w:ascii="Arial" w:hAnsi="Arial" w:cs="Arial"/>
          <w:kern w:val="0"/>
          <w:sz w:val="28"/>
          <w:szCs w:val="28"/>
          <w14:ligatures w14:val="none"/>
        </w:rPr>
      </w:pPr>
    </w:p>
    <w:p w14:paraId="2362AD96" w14:textId="77777777" w:rsidR="006A0007" w:rsidRDefault="00F876C9" w:rsidP="008D6150">
      <w:pPr>
        <w:spacing w:after="0" w:line="480" w:lineRule="auto"/>
        <w:ind w:right="237"/>
        <w:jc w:val="both"/>
        <w:rPr>
          <w:rFonts w:ascii="Arial" w:hAnsi="Arial" w:cs="Arial"/>
          <w:kern w:val="0"/>
          <w:sz w:val="28"/>
          <w:szCs w:val="28"/>
          <w:lang w:val="el-GR"/>
          <w14:ligatures w14:val="none"/>
        </w:rPr>
      </w:pPr>
      <w:r>
        <w:rPr>
          <w:rFonts w:ascii="Arial" w:hAnsi="Arial" w:cs="Arial"/>
          <w:kern w:val="0"/>
          <w:sz w:val="28"/>
          <w:szCs w:val="28"/>
          <w:lang w:val="el-GR"/>
          <w14:ligatures w14:val="none"/>
        </w:rPr>
        <w:t>΄</w:t>
      </w:r>
      <w:proofErr w:type="spellStart"/>
      <w:r>
        <w:rPr>
          <w:rFonts w:ascii="Arial" w:hAnsi="Arial" w:cs="Arial"/>
          <w:kern w:val="0"/>
          <w:sz w:val="28"/>
          <w:szCs w:val="28"/>
          <w:lang w:val="el-GR"/>
          <w14:ligatures w14:val="none"/>
        </w:rPr>
        <w:t>Ολες</w:t>
      </w:r>
      <w:proofErr w:type="spellEnd"/>
      <w:r>
        <w:rPr>
          <w:rFonts w:ascii="Arial" w:hAnsi="Arial" w:cs="Arial"/>
          <w:kern w:val="0"/>
          <w:sz w:val="28"/>
          <w:szCs w:val="28"/>
          <w:lang w:val="el-GR"/>
          <w14:ligatures w14:val="none"/>
        </w:rPr>
        <w:t xml:space="preserve"> οι προσφυγές </w:t>
      </w:r>
      <w:proofErr w:type="spellStart"/>
      <w:r>
        <w:rPr>
          <w:rFonts w:ascii="Arial" w:hAnsi="Arial" w:cs="Arial"/>
          <w:kern w:val="0"/>
          <w:sz w:val="28"/>
          <w:szCs w:val="28"/>
          <w:lang w:val="el-GR"/>
          <w14:ligatures w14:val="none"/>
        </w:rPr>
        <w:t>συνεκδικάστηκαν</w:t>
      </w:r>
      <w:proofErr w:type="spellEnd"/>
      <w:r>
        <w:rPr>
          <w:rFonts w:ascii="Arial" w:hAnsi="Arial" w:cs="Arial"/>
          <w:kern w:val="0"/>
          <w:sz w:val="28"/>
          <w:szCs w:val="28"/>
          <w:lang w:val="el-GR"/>
          <w14:ligatures w14:val="none"/>
        </w:rPr>
        <w:t xml:space="preserve"> κατόπιν διατάγματος του Δικαστηρίου.  </w:t>
      </w:r>
    </w:p>
    <w:p w14:paraId="6A212CFB" w14:textId="77777777" w:rsidR="006A0007" w:rsidRDefault="006A0007" w:rsidP="008D6150">
      <w:pPr>
        <w:spacing w:after="0" w:line="480" w:lineRule="auto"/>
        <w:ind w:right="237"/>
        <w:jc w:val="both"/>
        <w:rPr>
          <w:rFonts w:ascii="Arial" w:hAnsi="Arial" w:cs="Arial"/>
          <w:kern w:val="0"/>
          <w:sz w:val="28"/>
          <w:szCs w:val="28"/>
          <w:lang w:val="el-GR"/>
          <w14:ligatures w14:val="none"/>
        </w:rPr>
      </w:pPr>
    </w:p>
    <w:p w14:paraId="02CB5FE3" w14:textId="166A00DB" w:rsidR="00F876C9" w:rsidRDefault="009A18D6" w:rsidP="008D6150">
      <w:pPr>
        <w:spacing w:after="0" w:line="480" w:lineRule="auto"/>
        <w:ind w:right="237"/>
        <w:jc w:val="both"/>
        <w:rPr>
          <w:rFonts w:ascii="Arial" w:hAnsi="Arial" w:cs="Arial"/>
          <w:kern w:val="0"/>
          <w:sz w:val="28"/>
          <w:szCs w:val="28"/>
          <w:lang w:val="el-GR"/>
          <w14:ligatures w14:val="none"/>
        </w:rPr>
      </w:pPr>
      <w:r>
        <w:rPr>
          <w:rFonts w:ascii="Arial" w:hAnsi="Arial" w:cs="Arial"/>
          <w:kern w:val="0"/>
          <w:sz w:val="28"/>
          <w:szCs w:val="28"/>
          <w:lang w:val="el-GR"/>
          <w14:ligatures w14:val="none"/>
        </w:rPr>
        <w:t>Οι</w:t>
      </w:r>
      <w:r w:rsidR="00F876C9">
        <w:rPr>
          <w:rFonts w:ascii="Arial" w:hAnsi="Arial" w:cs="Arial"/>
          <w:kern w:val="0"/>
          <w:sz w:val="28"/>
          <w:szCs w:val="28"/>
          <w:lang w:val="el-GR"/>
          <w14:ligatures w14:val="none"/>
        </w:rPr>
        <w:t xml:space="preserve"> </w:t>
      </w:r>
      <w:proofErr w:type="spellStart"/>
      <w:r w:rsidR="00F876C9">
        <w:rPr>
          <w:rFonts w:ascii="Arial" w:hAnsi="Arial" w:cs="Arial"/>
          <w:kern w:val="0"/>
          <w:sz w:val="28"/>
          <w:szCs w:val="28"/>
          <w:lang w:val="el-GR"/>
          <w14:ligatures w14:val="none"/>
        </w:rPr>
        <w:t>Εφεσείο</w:t>
      </w:r>
      <w:r>
        <w:rPr>
          <w:rFonts w:ascii="Arial" w:hAnsi="Arial" w:cs="Arial"/>
          <w:kern w:val="0"/>
          <w:sz w:val="28"/>
          <w:szCs w:val="28"/>
          <w:lang w:val="el-GR"/>
          <w14:ligatures w14:val="none"/>
        </w:rPr>
        <w:t>ντες</w:t>
      </w:r>
      <w:proofErr w:type="spellEnd"/>
      <w:r w:rsidR="00F876C9">
        <w:rPr>
          <w:rFonts w:ascii="Arial" w:hAnsi="Arial" w:cs="Arial"/>
          <w:kern w:val="0"/>
          <w:sz w:val="28"/>
          <w:szCs w:val="28"/>
          <w:lang w:val="el-GR"/>
          <w14:ligatures w14:val="none"/>
        </w:rPr>
        <w:t xml:space="preserve"> είχ</w:t>
      </w:r>
      <w:r>
        <w:rPr>
          <w:rFonts w:ascii="Arial" w:hAnsi="Arial" w:cs="Arial"/>
          <w:kern w:val="0"/>
          <w:sz w:val="28"/>
          <w:szCs w:val="28"/>
          <w:lang w:val="el-GR"/>
          <w14:ligatures w14:val="none"/>
        </w:rPr>
        <w:t>αν</w:t>
      </w:r>
      <w:r w:rsidR="00F876C9">
        <w:rPr>
          <w:rFonts w:ascii="Arial" w:hAnsi="Arial" w:cs="Arial"/>
          <w:kern w:val="0"/>
          <w:sz w:val="28"/>
          <w:szCs w:val="28"/>
          <w:lang w:val="el-GR"/>
          <w14:ligatures w14:val="none"/>
        </w:rPr>
        <w:t xml:space="preserve"> προβάλει πολλ</w:t>
      </w:r>
      <w:r w:rsidR="006A0007">
        <w:rPr>
          <w:rFonts w:ascii="Arial" w:hAnsi="Arial" w:cs="Arial"/>
          <w:kern w:val="0"/>
          <w:sz w:val="28"/>
          <w:szCs w:val="28"/>
          <w:lang w:val="el-GR"/>
          <w14:ligatures w14:val="none"/>
        </w:rPr>
        <w:t>απλούς</w:t>
      </w:r>
      <w:r w:rsidR="006604D3">
        <w:rPr>
          <w:rFonts w:ascii="Arial" w:hAnsi="Arial" w:cs="Arial"/>
          <w:kern w:val="0"/>
          <w:sz w:val="28"/>
          <w:szCs w:val="28"/>
          <w:lang w:val="el-GR"/>
          <w14:ligatures w14:val="none"/>
        </w:rPr>
        <w:t xml:space="preserve"> λόγους</w:t>
      </w:r>
      <w:r w:rsidR="006A0007">
        <w:rPr>
          <w:rFonts w:ascii="Arial" w:hAnsi="Arial" w:cs="Arial"/>
          <w:kern w:val="0"/>
          <w:sz w:val="28"/>
          <w:szCs w:val="28"/>
          <w:lang w:val="el-GR"/>
          <w14:ligatures w14:val="none"/>
        </w:rPr>
        <w:t xml:space="preserve"> ακύρωσης</w:t>
      </w:r>
      <w:r w:rsidR="006604D3">
        <w:rPr>
          <w:rFonts w:ascii="Arial" w:hAnsi="Arial" w:cs="Arial"/>
          <w:kern w:val="0"/>
          <w:sz w:val="28"/>
          <w:szCs w:val="28"/>
          <w:lang w:val="el-GR"/>
          <w14:ligatures w14:val="none"/>
        </w:rPr>
        <w:t>,</w:t>
      </w:r>
      <w:r w:rsidR="006A0007">
        <w:rPr>
          <w:rFonts w:ascii="Arial" w:hAnsi="Arial" w:cs="Arial"/>
          <w:kern w:val="0"/>
          <w:sz w:val="28"/>
          <w:szCs w:val="28"/>
          <w:lang w:val="el-GR"/>
          <w14:ligatures w14:val="none"/>
        </w:rPr>
        <w:t xml:space="preserve"> τους οποίους το πρωτόδικο Δικαστήριο συνόψισε</w:t>
      </w:r>
      <w:r w:rsidR="006604D3">
        <w:rPr>
          <w:rFonts w:ascii="Arial" w:hAnsi="Arial" w:cs="Arial"/>
          <w:kern w:val="0"/>
          <w:sz w:val="28"/>
          <w:szCs w:val="28"/>
          <w:lang w:val="el-GR"/>
          <w14:ligatures w14:val="none"/>
        </w:rPr>
        <w:t>,</w:t>
      </w:r>
      <w:r w:rsidR="006A0007">
        <w:rPr>
          <w:rFonts w:ascii="Arial" w:hAnsi="Arial" w:cs="Arial"/>
          <w:kern w:val="0"/>
          <w:sz w:val="28"/>
          <w:szCs w:val="28"/>
          <w:lang w:val="el-GR"/>
          <w14:ligatures w14:val="none"/>
        </w:rPr>
        <w:t xml:space="preserve"> ότι αφορούσαν παραβίαση της </w:t>
      </w:r>
      <w:r w:rsidR="006604D3">
        <w:rPr>
          <w:rFonts w:ascii="Arial" w:hAnsi="Arial" w:cs="Arial"/>
          <w:kern w:val="0"/>
          <w:sz w:val="28"/>
          <w:szCs w:val="28"/>
          <w:lang w:val="el-GR"/>
          <w14:ligatures w14:val="none"/>
        </w:rPr>
        <w:t xml:space="preserve">αρχής </w:t>
      </w:r>
      <w:r w:rsidR="006A0007">
        <w:rPr>
          <w:rFonts w:ascii="Arial" w:hAnsi="Arial" w:cs="Arial"/>
          <w:kern w:val="0"/>
          <w:sz w:val="28"/>
          <w:szCs w:val="28"/>
          <w:lang w:val="el-GR"/>
          <w14:ligatures w14:val="none"/>
        </w:rPr>
        <w:t xml:space="preserve">δικαιολογημένης εμπιστοσύνης του </w:t>
      </w:r>
      <w:r w:rsidR="006A0007">
        <w:rPr>
          <w:rFonts w:ascii="Arial" w:hAnsi="Arial" w:cs="Arial"/>
          <w:kern w:val="0"/>
          <w:sz w:val="28"/>
          <w:szCs w:val="28"/>
          <w:lang w:val="el-GR"/>
          <w14:ligatures w14:val="none"/>
        </w:rPr>
        <w:lastRenderedPageBreak/>
        <w:t xml:space="preserve">διοικούμενου, έκδοση </w:t>
      </w:r>
      <w:r w:rsidR="006604D3">
        <w:rPr>
          <w:rFonts w:ascii="Arial" w:hAnsi="Arial" w:cs="Arial"/>
          <w:kern w:val="0"/>
          <w:sz w:val="28"/>
          <w:szCs w:val="28"/>
          <w:lang w:val="el-GR"/>
          <w14:ligatures w14:val="none"/>
        </w:rPr>
        <w:t>της επίδικης απόφασης</w:t>
      </w:r>
      <w:r w:rsidR="006A0007">
        <w:rPr>
          <w:rFonts w:ascii="Arial" w:hAnsi="Arial" w:cs="Arial"/>
          <w:kern w:val="0"/>
          <w:sz w:val="28"/>
          <w:szCs w:val="28"/>
          <w:lang w:val="el-GR"/>
          <w14:ligatures w14:val="none"/>
        </w:rPr>
        <w:t xml:space="preserve"> υπό καθεστώς νομικής και πραγματικής πλάνης και ότι </w:t>
      </w:r>
      <w:r w:rsidR="006604D3">
        <w:rPr>
          <w:rFonts w:ascii="Arial" w:hAnsi="Arial" w:cs="Arial"/>
          <w:kern w:val="0"/>
          <w:sz w:val="28"/>
          <w:szCs w:val="28"/>
          <w:lang w:val="el-GR"/>
          <w14:ligatures w14:val="none"/>
        </w:rPr>
        <w:t>αυτή</w:t>
      </w:r>
      <w:r w:rsidR="006A0007">
        <w:rPr>
          <w:rFonts w:ascii="Arial" w:hAnsi="Arial" w:cs="Arial"/>
          <w:kern w:val="0"/>
          <w:sz w:val="28"/>
          <w:szCs w:val="28"/>
          <w:lang w:val="el-GR"/>
          <w14:ligatures w14:val="none"/>
        </w:rPr>
        <w:t xml:space="preserve"> στερείται δέουσας έρευνας, νόμιμης και επαρκούς αιτιολογίας.  </w:t>
      </w:r>
    </w:p>
    <w:p w14:paraId="5C514ABB" w14:textId="77777777" w:rsidR="009B4DC2" w:rsidRDefault="009B4DC2" w:rsidP="008D6150">
      <w:pPr>
        <w:spacing w:after="0" w:line="480" w:lineRule="auto"/>
        <w:ind w:right="237"/>
        <w:jc w:val="both"/>
        <w:rPr>
          <w:rFonts w:ascii="Arial" w:hAnsi="Arial" w:cs="Arial"/>
          <w:kern w:val="0"/>
          <w:sz w:val="28"/>
          <w:szCs w:val="28"/>
          <w:lang w:val="el-GR"/>
          <w14:ligatures w14:val="none"/>
        </w:rPr>
      </w:pPr>
    </w:p>
    <w:p w14:paraId="07C8AB1F" w14:textId="77777777" w:rsidR="00361694" w:rsidRDefault="006A0007" w:rsidP="008D6150">
      <w:pPr>
        <w:spacing w:after="0" w:line="480" w:lineRule="auto"/>
        <w:ind w:right="237"/>
        <w:jc w:val="both"/>
        <w:rPr>
          <w:rFonts w:ascii="Arial" w:hAnsi="Arial" w:cs="Arial"/>
          <w:kern w:val="0"/>
          <w:sz w:val="28"/>
          <w:szCs w:val="28"/>
          <w:lang w:val="el-GR"/>
          <w14:ligatures w14:val="none"/>
        </w:rPr>
      </w:pPr>
      <w:r>
        <w:rPr>
          <w:rFonts w:ascii="Arial" w:hAnsi="Arial" w:cs="Arial"/>
          <w:kern w:val="0"/>
          <w:sz w:val="28"/>
          <w:szCs w:val="28"/>
          <w:lang w:val="el-GR"/>
          <w14:ligatures w14:val="none"/>
        </w:rPr>
        <w:t xml:space="preserve">Το πρωτόδικο Δικαστήριο απέρριψε όλους τους λόγους ακύρωσης δίδοντας σχετική αιτιολογία με κατάληξη την απόρριψη των προσφυγών.  </w:t>
      </w:r>
    </w:p>
    <w:p w14:paraId="5AEBE3FD" w14:textId="77777777" w:rsidR="00361694" w:rsidRDefault="00361694" w:rsidP="008D6150">
      <w:pPr>
        <w:spacing w:after="0" w:line="480" w:lineRule="auto"/>
        <w:ind w:right="237"/>
        <w:jc w:val="both"/>
        <w:rPr>
          <w:rFonts w:ascii="Arial" w:hAnsi="Arial" w:cs="Arial"/>
          <w:kern w:val="0"/>
          <w:sz w:val="28"/>
          <w:szCs w:val="28"/>
          <w:lang w:val="el-GR"/>
          <w14:ligatures w14:val="none"/>
        </w:rPr>
      </w:pPr>
    </w:p>
    <w:p w14:paraId="20CB51C5" w14:textId="7ECF2651" w:rsidR="006A0007" w:rsidRDefault="006A0007" w:rsidP="006604D3">
      <w:pPr>
        <w:spacing w:after="0" w:line="480" w:lineRule="auto"/>
        <w:ind w:right="237"/>
        <w:jc w:val="both"/>
        <w:rPr>
          <w:rFonts w:ascii="Arial" w:hAnsi="Arial" w:cs="Arial"/>
          <w:kern w:val="0"/>
          <w:sz w:val="28"/>
          <w:szCs w:val="28"/>
          <w:lang w:val="el-GR"/>
          <w14:ligatures w14:val="none"/>
        </w:rPr>
      </w:pPr>
      <w:r>
        <w:rPr>
          <w:rFonts w:ascii="Arial" w:hAnsi="Arial" w:cs="Arial"/>
          <w:kern w:val="0"/>
          <w:sz w:val="28"/>
          <w:szCs w:val="28"/>
          <w:lang w:val="el-GR"/>
          <w14:ligatures w14:val="none"/>
        </w:rPr>
        <w:t xml:space="preserve">Οι επτά λόγοι έφεσης επαναφέρουν ουσιαστικά στο προσκήνιο τους λόγους ακύρωσης </w:t>
      </w:r>
      <w:r w:rsidR="006604D3">
        <w:rPr>
          <w:rFonts w:ascii="Arial" w:hAnsi="Arial" w:cs="Arial"/>
          <w:kern w:val="0"/>
          <w:sz w:val="28"/>
          <w:szCs w:val="28"/>
          <w:lang w:val="el-GR"/>
          <w14:ligatures w14:val="none"/>
        </w:rPr>
        <w:t>αμφισβητώντας την ορθότητα της κρίσης του πρωτόδικου Δικαστηρίου επ’  αυτών.</w:t>
      </w:r>
    </w:p>
    <w:p w14:paraId="21C0C4ED" w14:textId="77777777" w:rsidR="006604D3" w:rsidRDefault="006604D3" w:rsidP="006604D3">
      <w:pPr>
        <w:spacing w:after="0" w:line="480" w:lineRule="auto"/>
        <w:ind w:right="237"/>
        <w:jc w:val="both"/>
        <w:rPr>
          <w:rFonts w:ascii="Arial" w:hAnsi="Arial" w:cs="Arial"/>
          <w:kern w:val="0"/>
          <w:sz w:val="28"/>
          <w:szCs w:val="28"/>
          <w:lang w:val="el-GR"/>
          <w14:ligatures w14:val="none"/>
        </w:rPr>
      </w:pPr>
    </w:p>
    <w:p w14:paraId="07A3E1AA" w14:textId="5FF1FFF5" w:rsidR="006A0007" w:rsidRPr="00940D50" w:rsidRDefault="006A0007" w:rsidP="008D6150">
      <w:pPr>
        <w:spacing w:after="0" w:line="480" w:lineRule="auto"/>
        <w:ind w:right="237"/>
        <w:jc w:val="both"/>
        <w:rPr>
          <w:rFonts w:ascii="Arial" w:hAnsi="Arial" w:cs="Arial"/>
          <w:b/>
          <w:bCs/>
          <w:kern w:val="0"/>
          <w:sz w:val="28"/>
          <w:szCs w:val="28"/>
          <w:lang w:val="el-GR"/>
          <w14:ligatures w14:val="none"/>
        </w:rPr>
      </w:pPr>
      <w:r w:rsidRPr="00940D50">
        <w:rPr>
          <w:rFonts w:ascii="Arial" w:hAnsi="Arial" w:cs="Arial"/>
          <w:b/>
          <w:bCs/>
          <w:kern w:val="0"/>
          <w:sz w:val="28"/>
          <w:szCs w:val="28"/>
          <w:u w:val="single"/>
          <w:lang w:val="el-GR"/>
          <w14:ligatures w14:val="none"/>
        </w:rPr>
        <w:t>Λόγοι ΄</w:t>
      </w:r>
      <w:proofErr w:type="spellStart"/>
      <w:r w:rsidRPr="00940D50">
        <w:rPr>
          <w:rFonts w:ascii="Arial" w:hAnsi="Arial" w:cs="Arial"/>
          <w:b/>
          <w:bCs/>
          <w:kern w:val="0"/>
          <w:sz w:val="28"/>
          <w:szCs w:val="28"/>
          <w:u w:val="single"/>
          <w:lang w:val="el-GR"/>
          <w14:ligatures w14:val="none"/>
        </w:rPr>
        <w:t>Εφεσης</w:t>
      </w:r>
      <w:proofErr w:type="spellEnd"/>
      <w:r w:rsidRPr="00940D50">
        <w:rPr>
          <w:rFonts w:ascii="Arial" w:hAnsi="Arial" w:cs="Arial"/>
          <w:b/>
          <w:bCs/>
          <w:kern w:val="0"/>
          <w:sz w:val="28"/>
          <w:szCs w:val="28"/>
          <w:u w:val="single"/>
          <w:lang w:val="el-GR"/>
          <w14:ligatures w14:val="none"/>
        </w:rPr>
        <w:t xml:space="preserve"> 1 και 2</w:t>
      </w:r>
      <w:r w:rsidRPr="00940D50">
        <w:rPr>
          <w:rFonts w:ascii="Arial" w:hAnsi="Arial" w:cs="Arial"/>
          <w:b/>
          <w:bCs/>
          <w:kern w:val="0"/>
          <w:sz w:val="28"/>
          <w:szCs w:val="28"/>
          <w:lang w:val="el-GR"/>
          <w14:ligatures w14:val="none"/>
        </w:rPr>
        <w:t>:</w:t>
      </w:r>
    </w:p>
    <w:p w14:paraId="1806494E" w14:textId="15474874" w:rsidR="006A0007" w:rsidRDefault="006A0007" w:rsidP="008D6150">
      <w:pPr>
        <w:spacing w:after="0" w:line="480" w:lineRule="auto"/>
        <w:ind w:right="237"/>
        <w:jc w:val="both"/>
        <w:rPr>
          <w:rFonts w:ascii="Arial" w:hAnsi="Arial" w:cs="Arial"/>
          <w:kern w:val="0"/>
          <w:sz w:val="28"/>
          <w:szCs w:val="28"/>
          <w:lang w:val="el-GR"/>
          <w14:ligatures w14:val="none"/>
        </w:rPr>
      </w:pPr>
      <w:r>
        <w:rPr>
          <w:rFonts w:ascii="Arial" w:hAnsi="Arial" w:cs="Arial"/>
          <w:kern w:val="0"/>
          <w:sz w:val="28"/>
          <w:szCs w:val="28"/>
          <w:lang w:val="el-GR"/>
          <w14:ligatures w14:val="none"/>
        </w:rPr>
        <w:t>Οι λόγοι αυτοί άπτονται του λόγου ακύρωσης περί παραβίασης της αρχής της δικαιολογημένης εμπιστοσύνης του διοικουμένου.  Οφείλουμε</w:t>
      </w:r>
      <w:r w:rsidR="006604D3">
        <w:rPr>
          <w:rFonts w:ascii="Arial" w:hAnsi="Arial" w:cs="Arial"/>
          <w:kern w:val="0"/>
          <w:sz w:val="28"/>
          <w:szCs w:val="28"/>
          <w:lang w:val="el-GR"/>
          <w14:ligatures w14:val="none"/>
        </w:rPr>
        <w:t>,</w:t>
      </w:r>
      <w:r>
        <w:rPr>
          <w:rFonts w:ascii="Arial" w:hAnsi="Arial" w:cs="Arial"/>
          <w:kern w:val="0"/>
          <w:sz w:val="28"/>
          <w:szCs w:val="28"/>
          <w:lang w:val="el-GR"/>
          <w14:ligatures w14:val="none"/>
        </w:rPr>
        <w:t xml:space="preserve"> εν </w:t>
      </w:r>
      <w:proofErr w:type="spellStart"/>
      <w:r>
        <w:rPr>
          <w:rFonts w:ascii="Arial" w:hAnsi="Arial" w:cs="Arial"/>
          <w:kern w:val="0"/>
          <w:sz w:val="28"/>
          <w:szCs w:val="28"/>
          <w:lang w:val="el-GR"/>
          <w14:ligatures w14:val="none"/>
        </w:rPr>
        <w:t>πρώτοις</w:t>
      </w:r>
      <w:proofErr w:type="spellEnd"/>
      <w:r w:rsidR="006604D3">
        <w:rPr>
          <w:rFonts w:ascii="Arial" w:hAnsi="Arial" w:cs="Arial"/>
          <w:kern w:val="0"/>
          <w:sz w:val="28"/>
          <w:szCs w:val="28"/>
          <w:lang w:val="el-GR"/>
          <w14:ligatures w14:val="none"/>
        </w:rPr>
        <w:t>,</w:t>
      </w:r>
      <w:r>
        <w:rPr>
          <w:rFonts w:ascii="Arial" w:hAnsi="Arial" w:cs="Arial"/>
          <w:kern w:val="0"/>
          <w:sz w:val="28"/>
          <w:szCs w:val="28"/>
          <w:lang w:val="el-GR"/>
          <w14:ligatures w14:val="none"/>
        </w:rPr>
        <w:t xml:space="preserve"> να </w:t>
      </w:r>
      <w:r w:rsidR="006604D3">
        <w:rPr>
          <w:rFonts w:ascii="Arial" w:hAnsi="Arial" w:cs="Arial"/>
          <w:kern w:val="0"/>
          <w:sz w:val="28"/>
          <w:szCs w:val="28"/>
          <w:lang w:val="el-GR"/>
          <w14:ligatures w14:val="none"/>
        </w:rPr>
        <w:t>επισημάνουμε</w:t>
      </w:r>
      <w:r>
        <w:rPr>
          <w:rFonts w:ascii="Arial" w:hAnsi="Arial" w:cs="Arial"/>
          <w:kern w:val="0"/>
          <w:sz w:val="28"/>
          <w:szCs w:val="28"/>
          <w:lang w:val="el-GR"/>
          <w14:ligatures w14:val="none"/>
        </w:rPr>
        <w:t xml:space="preserve"> ότι</w:t>
      </w:r>
      <w:r w:rsidR="009A18D6">
        <w:rPr>
          <w:rFonts w:ascii="Arial" w:hAnsi="Arial" w:cs="Arial"/>
          <w:kern w:val="0"/>
          <w:sz w:val="28"/>
          <w:szCs w:val="28"/>
          <w:lang w:val="el-GR"/>
          <w14:ligatures w14:val="none"/>
        </w:rPr>
        <w:t xml:space="preserve">, </w:t>
      </w:r>
      <w:r w:rsidR="00031F7D">
        <w:rPr>
          <w:rFonts w:ascii="Arial" w:hAnsi="Arial" w:cs="Arial"/>
          <w:kern w:val="0"/>
          <w:sz w:val="28"/>
          <w:szCs w:val="28"/>
          <w:lang w:val="el-GR"/>
          <w14:ligatures w14:val="none"/>
        </w:rPr>
        <w:t xml:space="preserve">αν και </w:t>
      </w:r>
      <w:r>
        <w:rPr>
          <w:rFonts w:ascii="Arial" w:hAnsi="Arial" w:cs="Arial"/>
          <w:kern w:val="0"/>
          <w:sz w:val="28"/>
          <w:szCs w:val="28"/>
          <w:lang w:val="el-GR"/>
          <w14:ligatures w14:val="none"/>
        </w:rPr>
        <w:t xml:space="preserve">το πρωτόδικο Δικαστήριο θεώρησε πως δεν καλύπτεται </w:t>
      </w:r>
      <w:proofErr w:type="spellStart"/>
      <w:r>
        <w:rPr>
          <w:rFonts w:ascii="Arial" w:hAnsi="Arial" w:cs="Arial"/>
          <w:kern w:val="0"/>
          <w:sz w:val="28"/>
          <w:szCs w:val="28"/>
          <w:lang w:val="el-GR"/>
          <w14:ligatures w14:val="none"/>
        </w:rPr>
        <w:t>δικογραφικά</w:t>
      </w:r>
      <w:proofErr w:type="spellEnd"/>
      <w:r>
        <w:rPr>
          <w:rFonts w:ascii="Arial" w:hAnsi="Arial" w:cs="Arial"/>
          <w:kern w:val="0"/>
          <w:sz w:val="28"/>
          <w:szCs w:val="28"/>
          <w:lang w:val="el-GR"/>
          <w14:ligatures w14:val="none"/>
        </w:rPr>
        <w:t xml:space="preserve"> ο λόγος αυτός, προχώρησε </w:t>
      </w:r>
      <w:r w:rsidR="006604D3">
        <w:rPr>
          <w:rFonts w:ascii="Arial" w:hAnsi="Arial" w:cs="Arial"/>
          <w:kern w:val="0"/>
          <w:sz w:val="28"/>
          <w:szCs w:val="28"/>
          <w:lang w:val="el-GR"/>
          <w14:ligatures w14:val="none"/>
        </w:rPr>
        <w:t>στην εξέταση του</w:t>
      </w:r>
      <w:r>
        <w:rPr>
          <w:rFonts w:ascii="Arial" w:hAnsi="Arial" w:cs="Arial"/>
          <w:kern w:val="0"/>
          <w:sz w:val="28"/>
          <w:szCs w:val="28"/>
          <w:lang w:val="el-GR"/>
          <w14:ligatures w14:val="none"/>
        </w:rPr>
        <w:t>, απορρίπτοντας τον.  Συνεπώς, το μέρος του παραπόνου τ</w:t>
      </w:r>
      <w:r w:rsidR="009A18D6">
        <w:rPr>
          <w:rFonts w:ascii="Arial" w:hAnsi="Arial" w:cs="Arial"/>
          <w:kern w:val="0"/>
          <w:sz w:val="28"/>
          <w:szCs w:val="28"/>
          <w:lang w:val="el-GR"/>
          <w14:ligatures w14:val="none"/>
        </w:rPr>
        <w:t>ων</w:t>
      </w:r>
      <w:r>
        <w:rPr>
          <w:rFonts w:ascii="Arial" w:hAnsi="Arial" w:cs="Arial"/>
          <w:kern w:val="0"/>
          <w:sz w:val="28"/>
          <w:szCs w:val="28"/>
          <w:lang w:val="el-GR"/>
          <w14:ligatures w14:val="none"/>
        </w:rPr>
        <w:t xml:space="preserve"> </w:t>
      </w:r>
      <w:proofErr w:type="spellStart"/>
      <w:r>
        <w:rPr>
          <w:rFonts w:ascii="Arial" w:hAnsi="Arial" w:cs="Arial"/>
          <w:kern w:val="0"/>
          <w:sz w:val="28"/>
          <w:szCs w:val="28"/>
          <w:lang w:val="el-GR"/>
          <w14:ligatures w14:val="none"/>
        </w:rPr>
        <w:t>Εφεσε</w:t>
      </w:r>
      <w:r w:rsidR="009A18D6">
        <w:rPr>
          <w:rFonts w:ascii="Arial" w:hAnsi="Arial" w:cs="Arial"/>
          <w:kern w:val="0"/>
          <w:sz w:val="28"/>
          <w:szCs w:val="28"/>
          <w:lang w:val="el-GR"/>
          <w14:ligatures w14:val="none"/>
        </w:rPr>
        <w:t>ιόντων</w:t>
      </w:r>
      <w:proofErr w:type="spellEnd"/>
      <w:r>
        <w:rPr>
          <w:rFonts w:ascii="Arial" w:hAnsi="Arial" w:cs="Arial"/>
          <w:kern w:val="0"/>
          <w:sz w:val="28"/>
          <w:szCs w:val="28"/>
          <w:lang w:val="el-GR"/>
          <w14:ligatures w14:val="none"/>
        </w:rPr>
        <w:t xml:space="preserve"> που αφορά τη </w:t>
      </w:r>
      <w:proofErr w:type="spellStart"/>
      <w:r>
        <w:rPr>
          <w:rFonts w:ascii="Arial" w:hAnsi="Arial" w:cs="Arial"/>
          <w:kern w:val="0"/>
          <w:sz w:val="28"/>
          <w:szCs w:val="28"/>
          <w:lang w:val="el-GR"/>
          <w14:ligatures w14:val="none"/>
        </w:rPr>
        <w:t>δικογραφική</w:t>
      </w:r>
      <w:proofErr w:type="spellEnd"/>
      <w:r>
        <w:rPr>
          <w:rFonts w:ascii="Arial" w:hAnsi="Arial" w:cs="Arial"/>
          <w:kern w:val="0"/>
          <w:sz w:val="28"/>
          <w:szCs w:val="28"/>
          <w:lang w:val="el-GR"/>
          <w14:ligatures w14:val="none"/>
        </w:rPr>
        <w:t xml:space="preserve"> ή μη κάλυψη του λόγου έχει μόνο ακαδημαϊκή σημασία και δεν θα εξεταστεί.  </w:t>
      </w:r>
    </w:p>
    <w:p w14:paraId="31648C08" w14:textId="77777777" w:rsidR="006A0007" w:rsidRDefault="006A0007" w:rsidP="008D6150">
      <w:pPr>
        <w:spacing w:after="0" w:line="480" w:lineRule="auto"/>
        <w:ind w:right="237"/>
        <w:jc w:val="both"/>
        <w:rPr>
          <w:rFonts w:ascii="Arial" w:hAnsi="Arial" w:cs="Arial"/>
          <w:kern w:val="0"/>
          <w:sz w:val="28"/>
          <w:szCs w:val="28"/>
          <w:lang w:val="el-GR"/>
          <w14:ligatures w14:val="none"/>
        </w:rPr>
      </w:pPr>
    </w:p>
    <w:p w14:paraId="7837E8A6" w14:textId="6AB34E79" w:rsidR="006A0007" w:rsidRDefault="006A0007" w:rsidP="008D6150">
      <w:pPr>
        <w:spacing w:after="0" w:line="480" w:lineRule="auto"/>
        <w:ind w:right="237"/>
        <w:jc w:val="both"/>
        <w:rPr>
          <w:rFonts w:ascii="Arial" w:hAnsi="Arial" w:cs="Arial"/>
          <w:kern w:val="0"/>
          <w:sz w:val="28"/>
          <w:szCs w:val="28"/>
          <w:lang w:val="el-GR"/>
          <w14:ligatures w14:val="none"/>
        </w:rPr>
      </w:pPr>
      <w:r>
        <w:rPr>
          <w:rFonts w:ascii="Arial" w:hAnsi="Arial" w:cs="Arial"/>
          <w:kern w:val="0"/>
          <w:sz w:val="28"/>
          <w:szCs w:val="28"/>
          <w:lang w:val="el-GR"/>
          <w14:ligatures w14:val="none"/>
        </w:rPr>
        <w:lastRenderedPageBreak/>
        <w:t>Σκόπιμο είναι</w:t>
      </w:r>
      <w:r w:rsidR="006604D3">
        <w:rPr>
          <w:rFonts w:ascii="Arial" w:hAnsi="Arial" w:cs="Arial"/>
          <w:kern w:val="0"/>
          <w:sz w:val="28"/>
          <w:szCs w:val="28"/>
          <w:lang w:val="el-GR"/>
          <w14:ligatures w14:val="none"/>
        </w:rPr>
        <w:t>,</w:t>
      </w:r>
      <w:r>
        <w:rPr>
          <w:rFonts w:ascii="Arial" w:hAnsi="Arial" w:cs="Arial"/>
          <w:kern w:val="0"/>
          <w:sz w:val="28"/>
          <w:szCs w:val="28"/>
          <w:lang w:val="el-GR"/>
          <w14:ligatures w14:val="none"/>
        </w:rPr>
        <w:t xml:space="preserve"> να παραθέσουμε το πώς αντιμετώπισε το πρωτόδικο Δικαστήριο τον ως άνω λόγο ακύρωσης.  Παραθέτουμε το σχετικό απόσπασμα:</w:t>
      </w:r>
    </w:p>
    <w:p w14:paraId="0572A8E7" w14:textId="12270947" w:rsidR="00E40AAB" w:rsidRPr="003931A9" w:rsidRDefault="006604D3" w:rsidP="00940C50">
      <w:pPr>
        <w:spacing w:after="0" w:line="240" w:lineRule="auto"/>
        <w:ind w:left="567"/>
        <w:jc w:val="both"/>
        <w:rPr>
          <w:rFonts w:ascii="Arial" w:eastAsia="Times New Roman" w:hAnsi="Arial" w:cs="Arial"/>
          <w:color w:val="000000"/>
          <w:kern w:val="0"/>
          <w:sz w:val="24"/>
          <w:szCs w:val="24"/>
          <w:lang w:val="el-GR"/>
          <w14:ligatures w14:val="none"/>
        </w:rPr>
      </w:pPr>
      <w:r w:rsidRPr="003931A9">
        <w:rPr>
          <w:rFonts w:ascii="Arial" w:eastAsia="Times New Roman" w:hAnsi="Arial" w:cs="Arial"/>
          <w:color w:val="000000"/>
          <w:kern w:val="0"/>
          <w:sz w:val="24"/>
          <w:szCs w:val="24"/>
          <w:lang w:val="el-GR"/>
          <w14:ligatures w14:val="none"/>
        </w:rPr>
        <w:t>«</w:t>
      </w:r>
      <w:r w:rsidR="00E40AAB" w:rsidRPr="003931A9">
        <w:rPr>
          <w:rFonts w:ascii="Arial" w:eastAsia="Times New Roman" w:hAnsi="Arial" w:cs="Arial"/>
          <w:color w:val="000000"/>
          <w:kern w:val="0"/>
          <w:sz w:val="24"/>
          <w:szCs w:val="24"/>
          <w:lang w:val="el-GR"/>
          <w14:ligatures w14:val="none"/>
        </w:rPr>
        <w:t xml:space="preserve">Όπως προκύπτει από εξέταση του οικείου διοικητικού φακέλου, η σχετική πολεοδομική αίτηση, με </w:t>
      </w:r>
      <w:proofErr w:type="spellStart"/>
      <w:r w:rsidR="00E40AAB" w:rsidRPr="003931A9">
        <w:rPr>
          <w:rFonts w:ascii="Arial" w:eastAsia="Times New Roman" w:hAnsi="Arial" w:cs="Arial"/>
          <w:color w:val="000000"/>
          <w:kern w:val="0"/>
          <w:sz w:val="24"/>
          <w:szCs w:val="24"/>
          <w:lang w:val="el-GR"/>
          <w14:ligatures w14:val="none"/>
        </w:rPr>
        <w:t>αρ</w:t>
      </w:r>
      <w:proofErr w:type="spellEnd"/>
      <w:r w:rsidR="00E40AAB" w:rsidRPr="003931A9">
        <w:rPr>
          <w:rFonts w:ascii="Arial" w:eastAsia="Times New Roman" w:hAnsi="Arial" w:cs="Arial"/>
          <w:color w:val="000000"/>
          <w:kern w:val="0"/>
          <w:sz w:val="24"/>
          <w:szCs w:val="24"/>
          <w:lang w:val="el-GR"/>
          <w14:ligatures w14:val="none"/>
        </w:rPr>
        <w:t xml:space="preserve">. ΛΕΥ/00767/2011, υποβλήθηκε στις 13.4.2011 και τέθηκε ενώπιον της αρμόδιας πολεοδομικής αρχής στις 15.4.2011. Ακολούθως, και συγκεκριμένα με την προαναφερθείσα επιστολή τους ημερομηνίας 10.5.2011, οι καθ’ ων η αίτηση 1 καλούσαν τους </w:t>
      </w:r>
      <w:proofErr w:type="spellStart"/>
      <w:r w:rsidR="00E40AAB" w:rsidRPr="003931A9">
        <w:rPr>
          <w:rFonts w:ascii="Arial" w:eastAsia="Times New Roman" w:hAnsi="Arial" w:cs="Arial"/>
          <w:color w:val="000000"/>
          <w:kern w:val="0"/>
          <w:sz w:val="24"/>
          <w:szCs w:val="24"/>
          <w:lang w:val="el-GR"/>
          <w14:ligatures w14:val="none"/>
        </w:rPr>
        <w:t>αιτητές</w:t>
      </w:r>
      <w:proofErr w:type="spellEnd"/>
      <w:r w:rsidR="00E40AAB" w:rsidRPr="003931A9">
        <w:rPr>
          <w:rFonts w:ascii="Arial" w:eastAsia="Times New Roman" w:hAnsi="Arial" w:cs="Arial"/>
          <w:color w:val="000000"/>
          <w:kern w:val="0"/>
          <w:sz w:val="24"/>
          <w:szCs w:val="24"/>
          <w:lang w:val="el-GR"/>
          <w14:ligatures w14:val="none"/>
        </w:rPr>
        <w:t xml:space="preserve"> όπως υποβάλουν στην Πολεοδομική Αρχή το συντομότερο δυνατό αίτηση για χορήγηση άδειας κατά παρέκκλιση των προνοιών της Δήλωσης Πολιτικής, για τους λόγους που εξηγούσαν στην εν λόγω επιστολή (παράρτημα 5 στην ένσταση των καθ’ ων η αίτηση) και οι οποίοι έχουν ήδη εκτεθεί πιο πάνω. Το διάστημα που μεσολάβησε από 15.4.2011 μέχρι 10.5.2011 σαφώς και δεν μπορεί να θεωρηθεί ότι συνιστά παρέλευση του εύλογου χρόνου, εντός του οποίου όφειλε η Διοίκηση να απαντήσει: αντίθετα, κρίνω ότι υπήρξε άμεση αντίδραση των καθ’ ων η αίτηση στην εν λόγω αίτηση, η οποία, εν πάση </w:t>
      </w:r>
      <w:proofErr w:type="spellStart"/>
      <w:r w:rsidR="00E40AAB" w:rsidRPr="003931A9">
        <w:rPr>
          <w:rFonts w:ascii="Arial" w:eastAsia="Times New Roman" w:hAnsi="Arial" w:cs="Arial"/>
          <w:color w:val="000000"/>
          <w:kern w:val="0"/>
          <w:sz w:val="24"/>
          <w:szCs w:val="24"/>
          <w:lang w:val="el-GR"/>
          <w14:ligatures w14:val="none"/>
        </w:rPr>
        <w:t>περιπτώσει</w:t>
      </w:r>
      <w:proofErr w:type="spellEnd"/>
      <w:r w:rsidR="00E40AAB" w:rsidRPr="003931A9">
        <w:rPr>
          <w:rFonts w:ascii="Arial" w:eastAsia="Times New Roman" w:hAnsi="Arial" w:cs="Arial"/>
          <w:color w:val="000000"/>
          <w:kern w:val="0"/>
          <w:sz w:val="24"/>
          <w:szCs w:val="24"/>
          <w:lang w:val="el-GR"/>
          <w14:ligatures w14:val="none"/>
        </w:rPr>
        <w:t xml:space="preserve">, δεν υπερβαίνει τα όρια του </w:t>
      </w:r>
      <w:proofErr w:type="spellStart"/>
      <w:r w:rsidR="00E40AAB" w:rsidRPr="003931A9">
        <w:rPr>
          <w:rFonts w:ascii="Arial" w:eastAsia="Times New Roman" w:hAnsi="Arial" w:cs="Arial"/>
          <w:color w:val="000000"/>
          <w:kern w:val="0"/>
          <w:sz w:val="24"/>
          <w:szCs w:val="24"/>
          <w:lang w:val="el-GR"/>
          <w14:ligatures w14:val="none"/>
        </w:rPr>
        <w:t>ευλόγου</w:t>
      </w:r>
      <w:proofErr w:type="spellEnd"/>
      <w:r w:rsidR="00E40AAB" w:rsidRPr="003931A9">
        <w:rPr>
          <w:rFonts w:ascii="Arial" w:eastAsia="Times New Roman" w:hAnsi="Arial" w:cs="Arial"/>
          <w:color w:val="000000"/>
          <w:kern w:val="0"/>
          <w:sz w:val="24"/>
          <w:szCs w:val="24"/>
          <w:lang w:val="el-GR"/>
          <w14:ligatures w14:val="none"/>
        </w:rPr>
        <w:t xml:space="preserve"> χρόνου.</w:t>
      </w:r>
    </w:p>
    <w:p w14:paraId="1AC65666" w14:textId="77777777" w:rsidR="00E40AAB" w:rsidRPr="003931A9" w:rsidRDefault="00E40AAB" w:rsidP="00940C50">
      <w:pPr>
        <w:spacing w:after="0" w:line="240" w:lineRule="auto"/>
        <w:ind w:left="567"/>
        <w:jc w:val="both"/>
        <w:rPr>
          <w:rFonts w:ascii="Arial" w:eastAsia="Times New Roman" w:hAnsi="Arial" w:cs="Arial"/>
          <w:color w:val="000000"/>
          <w:kern w:val="0"/>
          <w:sz w:val="20"/>
          <w:szCs w:val="20"/>
          <w:lang w:val="el-GR"/>
          <w14:ligatures w14:val="none"/>
        </w:rPr>
      </w:pPr>
      <w:r w:rsidRPr="003931A9">
        <w:rPr>
          <w:rFonts w:ascii="Arial" w:eastAsia="Times New Roman" w:hAnsi="Arial" w:cs="Arial"/>
          <w:color w:val="000000"/>
          <w:kern w:val="0"/>
          <w:sz w:val="24"/>
          <w:szCs w:val="24"/>
          <w:lang w:val="el-GR"/>
          <w14:ligatures w14:val="none"/>
        </w:rPr>
        <w:t> </w:t>
      </w:r>
    </w:p>
    <w:p w14:paraId="45ED4E89" w14:textId="77777777" w:rsidR="00E40AAB" w:rsidRPr="003931A9" w:rsidRDefault="00E40AAB" w:rsidP="00940C50">
      <w:pPr>
        <w:spacing w:after="0" w:line="240" w:lineRule="auto"/>
        <w:ind w:left="567"/>
        <w:jc w:val="both"/>
        <w:rPr>
          <w:rFonts w:ascii="Arial" w:eastAsia="Times New Roman" w:hAnsi="Arial" w:cs="Arial"/>
          <w:color w:val="000000"/>
          <w:kern w:val="0"/>
          <w:sz w:val="20"/>
          <w:szCs w:val="20"/>
          <w:lang w:val="el-GR"/>
          <w14:ligatures w14:val="none"/>
        </w:rPr>
      </w:pPr>
      <w:r w:rsidRPr="003931A9">
        <w:rPr>
          <w:rFonts w:ascii="Arial" w:eastAsia="Times New Roman" w:hAnsi="Arial" w:cs="Arial"/>
          <w:color w:val="000000"/>
          <w:kern w:val="0"/>
          <w:sz w:val="24"/>
          <w:szCs w:val="24"/>
          <w:lang w:val="el-GR"/>
          <w14:ligatures w14:val="none"/>
        </w:rPr>
        <w:t>Περαιτέρω, θα πρέπει να λεχθούν και τα εξής:</w:t>
      </w:r>
    </w:p>
    <w:p w14:paraId="3BEAC28C" w14:textId="77777777" w:rsidR="00E40AAB" w:rsidRPr="003931A9" w:rsidRDefault="00E40AAB" w:rsidP="00940C50">
      <w:pPr>
        <w:spacing w:after="0" w:line="240" w:lineRule="auto"/>
        <w:ind w:left="567"/>
        <w:jc w:val="both"/>
        <w:rPr>
          <w:rFonts w:ascii="Arial" w:eastAsia="Times New Roman" w:hAnsi="Arial" w:cs="Arial"/>
          <w:color w:val="000000"/>
          <w:kern w:val="0"/>
          <w:sz w:val="20"/>
          <w:szCs w:val="20"/>
          <w:lang w:val="el-GR"/>
          <w14:ligatures w14:val="none"/>
        </w:rPr>
      </w:pPr>
      <w:r w:rsidRPr="003931A9">
        <w:rPr>
          <w:rFonts w:ascii="Arial" w:eastAsia="Times New Roman" w:hAnsi="Arial" w:cs="Arial"/>
          <w:color w:val="000000"/>
          <w:kern w:val="0"/>
          <w:sz w:val="24"/>
          <w:szCs w:val="24"/>
          <w:lang w:val="el-GR"/>
          <w14:ligatures w14:val="none"/>
        </w:rPr>
        <w:t> </w:t>
      </w:r>
    </w:p>
    <w:p w14:paraId="38365A77" w14:textId="7E9BB4C4" w:rsidR="00E40AAB" w:rsidRPr="003931A9" w:rsidRDefault="00E40AAB" w:rsidP="00940C50">
      <w:pPr>
        <w:spacing w:after="0" w:line="240" w:lineRule="auto"/>
        <w:ind w:left="567"/>
        <w:jc w:val="both"/>
        <w:rPr>
          <w:rFonts w:ascii="Arial" w:eastAsia="Times New Roman" w:hAnsi="Arial" w:cs="Arial"/>
          <w:color w:val="000000"/>
          <w:kern w:val="0"/>
          <w:sz w:val="20"/>
          <w:szCs w:val="20"/>
          <w:lang w:val="el-GR"/>
          <w14:ligatures w14:val="none"/>
        </w:rPr>
      </w:pPr>
      <w:r w:rsidRPr="003931A9">
        <w:rPr>
          <w:rFonts w:ascii="Arial" w:eastAsia="Times New Roman" w:hAnsi="Arial" w:cs="Arial"/>
          <w:color w:val="000000"/>
          <w:kern w:val="0"/>
          <w:sz w:val="24"/>
          <w:szCs w:val="24"/>
          <w:lang w:val="el-GR"/>
          <w14:ligatures w14:val="none"/>
        </w:rPr>
        <w:t xml:space="preserve">Η αρχικώς </w:t>
      </w:r>
      <w:proofErr w:type="spellStart"/>
      <w:r w:rsidRPr="003931A9">
        <w:rPr>
          <w:rFonts w:ascii="Arial" w:eastAsia="Times New Roman" w:hAnsi="Arial" w:cs="Arial"/>
          <w:color w:val="000000"/>
          <w:kern w:val="0"/>
          <w:sz w:val="24"/>
          <w:szCs w:val="24"/>
          <w:lang w:val="el-GR"/>
          <w14:ligatures w14:val="none"/>
        </w:rPr>
        <w:t>χορηγηθείσα</w:t>
      </w:r>
      <w:proofErr w:type="spellEnd"/>
      <w:r w:rsidRPr="003931A9">
        <w:rPr>
          <w:rFonts w:ascii="Arial" w:eastAsia="Times New Roman" w:hAnsi="Arial" w:cs="Arial"/>
          <w:color w:val="000000"/>
          <w:kern w:val="0"/>
          <w:sz w:val="24"/>
          <w:szCs w:val="24"/>
          <w:lang w:val="el-GR"/>
          <w14:ligatures w14:val="none"/>
        </w:rPr>
        <w:t xml:space="preserve"> άδεια, ως προκύπτει από τα ενώπιον μου στοιχεία, αφορούσε στην ανέγερση του σφαγείου και στην επεξεργασία άλλων αποβλήτων πέραν των αποβλήτων σφαγείου και την παραγωγή ηλεκτρικής ενέργειας. Ήταν δε απαραίτητη η έκδοση νέας άδειας, κατά παρέκκλιση των προνοιών της Δήλωσης Πολιτικής, για την ανέγερση Μονάδας Μεταποίησης Ζωικών Υποπροϊόντων, για σκοπούς επεξεργασίας των αποβλήτων του κυρίως σφαγείου. Την ανάγκη υποβολής νέας αίτησης, που είχαν επισημάνει άλλωστε και οι καθ’ ων η αίτηση προς τους </w:t>
      </w:r>
      <w:proofErr w:type="spellStart"/>
      <w:r w:rsidRPr="003931A9">
        <w:rPr>
          <w:rFonts w:ascii="Arial" w:eastAsia="Times New Roman" w:hAnsi="Arial" w:cs="Arial"/>
          <w:color w:val="000000"/>
          <w:kern w:val="0"/>
          <w:sz w:val="24"/>
          <w:szCs w:val="24"/>
          <w:lang w:val="el-GR"/>
          <w14:ligatures w14:val="none"/>
        </w:rPr>
        <w:t>αιτητές</w:t>
      </w:r>
      <w:proofErr w:type="spellEnd"/>
      <w:r w:rsidRPr="003931A9">
        <w:rPr>
          <w:rFonts w:ascii="Arial" w:eastAsia="Times New Roman" w:hAnsi="Arial" w:cs="Arial"/>
          <w:color w:val="000000"/>
          <w:kern w:val="0"/>
          <w:sz w:val="24"/>
          <w:szCs w:val="24"/>
          <w:lang w:val="el-GR"/>
          <w14:ligatures w14:val="none"/>
        </w:rPr>
        <w:t xml:space="preserve"> με την προαναφερθείσα επιστολή τους, προβλέπει η ίδια η οικεία νομοθεσία και δη ο Κανονισμός 13 των περί Πολεοδομίας και Χωροταξίας (Παρεκκλίσεις) Κανονισμών του 1999 (Κ.Δ.Π. 309/1999), σύμφωνα με τον οποίο «</w:t>
      </w:r>
      <w:r w:rsidRPr="003931A9">
        <w:rPr>
          <w:rFonts w:ascii="Arial" w:eastAsia="Times New Roman" w:hAnsi="Arial" w:cs="Arial"/>
          <w:i/>
          <w:iCs/>
          <w:color w:val="000000"/>
          <w:kern w:val="0"/>
          <w:sz w:val="24"/>
          <w:szCs w:val="24"/>
          <w:lang w:val="el-GR"/>
          <w14:ligatures w14:val="none"/>
        </w:rPr>
        <w:t>καμία αίτηση για χορήγηση πολεοδομικής άδειας κατά παρέκκλιση δεν εξετάζεται από την Πολεοδομική Αρχή, εκτός αν προηγουμένως έχει υποβληθεί αίτηση προς την Πολεοδομική Αρχή για την ανάπτυξη</w:t>
      </w:r>
      <w:r w:rsidRPr="003931A9">
        <w:rPr>
          <w:rFonts w:ascii="Arial" w:eastAsia="Times New Roman" w:hAnsi="Arial" w:cs="Arial"/>
          <w:color w:val="000000"/>
          <w:kern w:val="0"/>
          <w:sz w:val="24"/>
          <w:szCs w:val="24"/>
          <w:lang w:val="el-GR"/>
          <w14:ligatures w14:val="none"/>
        </w:rPr>
        <w:t xml:space="preserve">». Ήταν συνεπώς απαραίτητη η υποβολή στην Πολεοδομική Αρχή προς εξέταση αίτησης για χορήγηση πολεοδομικής άδειας κατά παρέκκλιση. Ωστόσο, τέτοια αίτηση ουδέποτε υποβλήθηκε από τους </w:t>
      </w:r>
      <w:proofErr w:type="spellStart"/>
      <w:r w:rsidRPr="003931A9">
        <w:rPr>
          <w:rFonts w:ascii="Arial" w:eastAsia="Times New Roman" w:hAnsi="Arial" w:cs="Arial"/>
          <w:color w:val="000000"/>
          <w:kern w:val="0"/>
          <w:sz w:val="24"/>
          <w:szCs w:val="24"/>
          <w:lang w:val="el-GR"/>
          <w14:ligatures w14:val="none"/>
        </w:rPr>
        <w:t>αιτητές</w:t>
      </w:r>
      <w:proofErr w:type="spellEnd"/>
      <w:r w:rsidRPr="003931A9">
        <w:rPr>
          <w:rFonts w:ascii="Arial" w:eastAsia="Times New Roman" w:hAnsi="Arial" w:cs="Arial"/>
          <w:color w:val="000000"/>
          <w:kern w:val="0"/>
          <w:sz w:val="24"/>
          <w:szCs w:val="24"/>
          <w:lang w:val="el-GR"/>
          <w14:ligatures w14:val="none"/>
        </w:rPr>
        <w:t>.</w:t>
      </w:r>
    </w:p>
    <w:p w14:paraId="18394666" w14:textId="77777777" w:rsidR="00E40AAB" w:rsidRPr="003931A9" w:rsidRDefault="00E40AAB" w:rsidP="00940C50">
      <w:pPr>
        <w:spacing w:after="0" w:line="240" w:lineRule="auto"/>
        <w:ind w:left="567"/>
        <w:jc w:val="both"/>
        <w:rPr>
          <w:rFonts w:ascii="Arial" w:eastAsia="Times New Roman" w:hAnsi="Arial" w:cs="Arial"/>
          <w:color w:val="000000"/>
          <w:kern w:val="0"/>
          <w:sz w:val="24"/>
          <w:szCs w:val="24"/>
          <w:lang w:val="el-GR"/>
          <w14:ligatures w14:val="none"/>
        </w:rPr>
      </w:pPr>
      <w:r w:rsidRPr="003931A9">
        <w:rPr>
          <w:rFonts w:ascii="Arial" w:eastAsia="Times New Roman" w:hAnsi="Arial" w:cs="Arial"/>
          <w:color w:val="000000"/>
          <w:kern w:val="0"/>
          <w:sz w:val="28"/>
          <w:szCs w:val="28"/>
          <w:lang w:val="el-GR"/>
          <w14:ligatures w14:val="none"/>
        </w:rPr>
        <w:t> </w:t>
      </w:r>
    </w:p>
    <w:p w14:paraId="684E6F40" w14:textId="6BF30989" w:rsidR="00E40AAB" w:rsidRPr="003931A9" w:rsidRDefault="00E40AAB" w:rsidP="00940C50">
      <w:pPr>
        <w:spacing w:after="0" w:line="240" w:lineRule="auto"/>
        <w:ind w:left="567"/>
        <w:jc w:val="both"/>
        <w:rPr>
          <w:rFonts w:ascii="Arial" w:eastAsia="Times New Roman" w:hAnsi="Arial" w:cs="Arial"/>
          <w:color w:val="000000"/>
          <w:kern w:val="0"/>
          <w:sz w:val="24"/>
          <w:szCs w:val="24"/>
          <w:lang w:val="el-GR"/>
          <w14:ligatures w14:val="none"/>
        </w:rPr>
      </w:pPr>
      <w:r w:rsidRPr="003931A9">
        <w:rPr>
          <w:rFonts w:ascii="Arial" w:eastAsia="Times New Roman" w:hAnsi="Arial" w:cs="Arial"/>
          <w:color w:val="000000"/>
          <w:kern w:val="0"/>
          <w:sz w:val="24"/>
          <w:szCs w:val="24"/>
          <w:lang w:val="el-GR"/>
          <w14:ligatures w14:val="none"/>
        </w:rPr>
        <w:t>Ενόψει των πιο πάνω, ο ισχυρισμός περί παραβίασης της αρχής της δικαιολογημένης εμπιστοσύνης του διοικούμενου, σε κάθε περίπτωση, δεν μπορεί να ευσταθεί και απορρίπτεται».</w:t>
      </w:r>
    </w:p>
    <w:p w14:paraId="1F25B71B" w14:textId="77777777" w:rsidR="00031F7D" w:rsidRPr="003931A9" w:rsidRDefault="00031F7D" w:rsidP="00940C50">
      <w:pPr>
        <w:spacing w:after="0" w:line="240" w:lineRule="auto"/>
        <w:ind w:left="567"/>
        <w:jc w:val="both"/>
        <w:rPr>
          <w:rFonts w:ascii="Arial" w:eastAsia="Times New Roman" w:hAnsi="Arial" w:cs="Arial"/>
          <w:color w:val="000000"/>
          <w:kern w:val="0"/>
          <w:sz w:val="24"/>
          <w:szCs w:val="24"/>
          <w:lang w:val="el-GR"/>
          <w14:ligatures w14:val="none"/>
        </w:rPr>
      </w:pPr>
    </w:p>
    <w:p w14:paraId="11EE2888" w14:textId="77777777" w:rsidR="00700E29" w:rsidRPr="003931A9" w:rsidRDefault="00700E29" w:rsidP="00031F7D">
      <w:pPr>
        <w:spacing w:after="0" w:line="480" w:lineRule="auto"/>
        <w:jc w:val="both"/>
        <w:rPr>
          <w:rFonts w:ascii="Arial" w:eastAsia="Times New Roman" w:hAnsi="Arial" w:cs="Arial"/>
          <w:color w:val="000000"/>
          <w:kern w:val="0"/>
          <w:sz w:val="28"/>
          <w:szCs w:val="28"/>
          <w:lang w:val="el-GR"/>
          <w14:ligatures w14:val="none"/>
        </w:rPr>
      </w:pPr>
    </w:p>
    <w:p w14:paraId="420276E8" w14:textId="7678C36D" w:rsidR="00031F7D" w:rsidRDefault="00031F7D" w:rsidP="00031F7D">
      <w:pPr>
        <w:spacing w:after="0" w:line="480" w:lineRule="auto"/>
        <w:jc w:val="both"/>
        <w:rPr>
          <w:rFonts w:ascii="Arial" w:eastAsia="Times New Roman" w:hAnsi="Arial" w:cs="Arial"/>
          <w:color w:val="000000"/>
          <w:kern w:val="0"/>
          <w:sz w:val="28"/>
          <w:szCs w:val="28"/>
          <w:lang w:val="el-GR"/>
          <w14:ligatures w14:val="none"/>
        </w:rPr>
      </w:pPr>
      <w:r>
        <w:rPr>
          <w:rFonts w:ascii="Arial" w:eastAsia="Times New Roman" w:hAnsi="Arial" w:cs="Arial"/>
          <w:color w:val="000000"/>
          <w:kern w:val="0"/>
          <w:sz w:val="28"/>
          <w:szCs w:val="28"/>
          <w:lang w:val="el-GR"/>
          <w14:ligatures w14:val="none"/>
        </w:rPr>
        <w:lastRenderedPageBreak/>
        <w:t xml:space="preserve">Στην εν λόγω επιστολή, </w:t>
      </w:r>
      <w:proofErr w:type="spellStart"/>
      <w:r>
        <w:rPr>
          <w:rFonts w:ascii="Arial" w:eastAsia="Times New Roman" w:hAnsi="Arial" w:cs="Arial"/>
          <w:color w:val="000000"/>
          <w:kern w:val="0"/>
          <w:sz w:val="28"/>
          <w:szCs w:val="28"/>
          <w:lang w:val="el-GR"/>
          <w14:ligatures w14:val="none"/>
        </w:rPr>
        <w:t>ημερ</w:t>
      </w:r>
      <w:proofErr w:type="spellEnd"/>
      <w:r>
        <w:rPr>
          <w:rFonts w:ascii="Arial" w:eastAsia="Times New Roman" w:hAnsi="Arial" w:cs="Arial"/>
          <w:color w:val="000000"/>
          <w:kern w:val="0"/>
          <w:sz w:val="28"/>
          <w:szCs w:val="28"/>
          <w:lang w:val="el-GR"/>
          <w14:ligatures w14:val="none"/>
        </w:rPr>
        <w:t xml:space="preserve">. 10.5.2011, Παράρτημα 5 επί της ένστασης, οι λόγοι για τους οποίους ζητείτο από τους </w:t>
      </w:r>
      <w:proofErr w:type="spellStart"/>
      <w:r>
        <w:rPr>
          <w:rFonts w:ascii="Arial" w:eastAsia="Times New Roman" w:hAnsi="Arial" w:cs="Arial"/>
          <w:color w:val="000000"/>
          <w:kern w:val="0"/>
          <w:sz w:val="28"/>
          <w:szCs w:val="28"/>
          <w:lang w:val="el-GR"/>
          <w14:ligatures w14:val="none"/>
        </w:rPr>
        <w:t>Εφεσείοντες</w:t>
      </w:r>
      <w:proofErr w:type="spellEnd"/>
      <w:r>
        <w:rPr>
          <w:rFonts w:ascii="Arial" w:eastAsia="Times New Roman" w:hAnsi="Arial" w:cs="Arial"/>
          <w:color w:val="000000"/>
          <w:kern w:val="0"/>
          <w:sz w:val="28"/>
          <w:szCs w:val="28"/>
          <w:lang w:val="el-GR"/>
          <w14:ligatures w14:val="none"/>
        </w:rPr>
        <w:t xml:space="preserve"> να υποβάλουν αίτηση για χορήγηση άδειας κατά παρέκκλιση μπορούν να συνοψιστούν ως εξής:</w:t>
      </w:r>
    </w:p>
    <w:p w14:paraId="513FBC98" w14:textId="1D1A4CA7" w:rsidR="00C4793E" w:rsidRPr="006F6B2B" w:rsidRDefault="00C4793E" w:rsidP="00C4793E">
      <w:pPr>
        <w:spacing w:after="0" w:line="240" w:lineRule="auto"/>
        <w:ind w:left="567"/>
        <w:jc w:val="both"/>
        <w:rPr>
          <w:rFonts w:ascii="Arial" w:eastAsia="Times New Roman" w:hAnsi="Arial" w:cs="Arial"/>
          <w:color w:val="000000"/>
          <w:kern w:val="0"/>
          <w:sz w:val="24"/>
          <w:szCs w:val="24"/>
          <w:lang w:val="el-GR"/>
          <w14:ligatures w14:val="none"/>
        </w:rPr>
      </w:pPr>
      <w:r w:rsidRPr="006F6B2B">
        <w:rPr>
          <w:rFonts w:ascii="Arial" w:eastAsia="Times New Roman" w:hAnsi="Arial" w:cs="Arial"/>
          <w:color w:val="000000"/>
          <w:kern w:val="0"/>
          <w:sz w:val="24"/>
          <w:szCs w:val="24"/>
          <w:lang w:val="el-GR"/>
          <w14:ligatures w14:val="none"/>
        </w:rPr>
        <w:t xml:space="preserve">«Η ανάπτυξη που προτείνεται με τις πιο πάνω αιτήσεις σας, αποτελεί βιομηχανική ανάπτυξη Κατηγορίας Α (παράγραφος 4.6 του σχετικού Πίνακα </w:t>
      </w:r>
      <w:proofErr w:type="spellStart"/>
      <w:r w:rsidRPr="006F6B2B">
        <w:rPr>
          <w:rFonts w:ascii="Arial" w:eastAsia="Times New Roman" w:hAnsi="Arial" w:cs="Arial"/>
          <w:color w:val="000000"/>
          <w:kern w:val="0"/>
          <w:sz w:val="24"/>
          <w:szCs w:val="24"/>
          <w:lang w:val="el-GR"/>
          <w14:ligatures w14:val="none"/>
        </w:rPr>
        <w:t>ταν</w:t>
      </w:r>
      <w:proofErr w:type="spellEnd"/>
      <w:r w:rsidRPr="006F6B2B">
        <w:rPr>
          <w:rFonts w:ascii="Arial" w:eastAsia="Times New Roman" w:hAnsi="Arial" w:cs="Arial"/>
          <w:color w:val="000000"/>
          <w:kern w:val="0"/>
          <w:sz w:val="24"/>
          <w:szCs w:val="24"/>
          <w:lang w:val="el-GR"/>
          <w14:ligatures w14:val="none"/>
        </w:rPr>
        <w:t xml:space="preserve"> Παραρτήματος Α της Δήλωσης Πολιτικής), η οποία σύμφωνα με τις πρόνοιες της παραγράφου 9.9.2 της Δήλωσης Πολιτικής, θα επιτρέπεται κατά κανόνα σε βιομηχανική ζώνη ή Περιοχή Κατηγορίας Α.</w:t>
      </w:r>
    </w:p>
    <w:p w14:paraId="53F30008" w14:textId="1298A671" w:rsidR="00E40AAB" w:rsidRPr="006F6B2B" w:rsidRDefault="00C4793E" w:rsidP="00C4793E">
      <w:pPr>
        <w:spacing w:after="0" w:line="240" w:lineRule="auto"/>
        <w:ind w:left="567"/>
        <w:jc w:val="both"/>
        <w:rPr>
          <w:rFonts w:ascii="Arial" w:eastAsia="Times New Roman" w:hAnsi="Arial" w:cs="Arial"/>
          <w:color w:val="000000"/>
          <w:kern w:val="0"/>
          <w:sz w:val="24"/>
          <w:szCs w:val="24"/>
          <w:lang w:val="el-GR"/>
          <w14:ligatures w14:val="none"/>
        </w:rPr>
      </w:pPr>
      <w:r w:rsidRPr="006F6B2B">
        <w:rPr>
          <w:rFonts w:ascii="Arial" w:eastAsia="Times New Roman" w:hAnsi="Arial" w:cs="Arial"/>
          <w:color w:val="000000"/>
          <w:kern w:val="0"/>
          <w:sz w:val="24"/>
          <w:szCs w:val="24"/>
          <w:lang w:val="el-GR"/>
          <w14:ligatures w14:val="none"/>
        </w:rPr>
        <w:tab/>
        <w:t>2.</w:t>
      </w:r>
      <w:r w:rsidRPr="006F6B2B">
        <w:rPr>
          <w:rFonts w:ascii="Arial" w:eastAsia="Times New Roman" w:hAnsi="Arial" w:cs="Arial"/>
          <w:color w:val="000000"/>
          <w:kern w:val="0"/>
          <w:sz w:val="24"/>
          <w:szCs w:val="24"/>
          <w:lang w:val="el-GR"/>
          <w14:ligatures w14:val="none"/>
        </w:rPr>
        <w:tab/>
        <w:t xml:space="preserve"> </w:t>
      </w:r>
      <w:r w:rsidR="006604D3" w:rsidRPr="006F6B2B">
        <w:rPr>
          <w:rFonts w:ascii="Arial" w:eastAsia="Times New Roman" w:hAnsi="Arial" w:cs="Arial"/>
          <w:color w:val="000000"/>
          <w:kern w:val="0"/>
          <w:sz w:val="24"/>
          <w:szCs w:val="24"/>
          <w:lang w:val="el-GR"/>
          <w14:ligatures w14:val="none"/>
        </w:rPr>
        <w:t xml:space="preserve">Η </w:t>
      </w:r>
      <w:r w:rsidRPr="006F6B2B">
        <w:rPr>
          <w:rFonts w:ascii="Arial" w:eastAsia="Times New Roman" w:hAnsi="Arial" w:cs="Arial"/>
          <w:color w:val="000000"/>
          <w:kern w:val="0"/>
          <w:sz w:val="24"/>
          <w:szCs w:val="24"/>
          <w:lang w:val="el-GR"/>
          <w14:ligatures w14:val="none"/>
        </w:rPr>
        <w:t xml:space="preserve">αιτούμενη ανάπτυξη προτείνεται σε περιοχή εκτός Ορίου Ανάπτυξης χωριού και επειδή </w:t>
      </w:r>
      <w:proofErr w:type="spellStart"/>
      <w:r w:rsidRPr="006F6B2B">
        <w:rPr>
          <w:rFonts w:ascii="Arial" w:eastAsia="Times New Roman" w:hAnsi="Arial" w:cs="Arial"/>
          <w:color w:val="000000"/>
          <w:kern w:val="0"/>
          <w:sz w:val="24"/>
          <w:szCs w:val="24"/>
          <w:lang w:val="el-GR"/>
          <w14:ligatures w14:val="none"/>
        </w:rPr>
        <w:t>χωροθετείται</w:t>
      </w:r>
      <w:proofErr w:type="spellEnd"/>
      <w:r w:rsidRPr="006F6B2B">
        <w:rPr>
          <w:rFonts w:ascii="Arial" w:eastAsia="Times New Roman" w:hAnsi="Arial" w:cs="Arial"/>
          <w:color w:val="000000"/>
          <w:kern w:val="0"/>
          <w:sz w:val="24"/>
          <w:szCs w:val="24"/>
          <w:lang w:val="el-GR"/>
          <w14:ligatures w14:val="none"/>
        </w:rPr>
        <w:t xml:space="preserve"> εκτός Βιομηχανικής Ζώνης ή Περιοχής/Κατηγορίας Α και λόγω των επιπτώσεων που μπορεί να προκαλεί στην περιοχή, η ανάπτυξη αυτή θα μπορούσε να εξεταστεί μόνο στα πλαίσια αίτησης </w:t>
      </w:r>
      <w:r w:rsidR="006604D3" w:rsidRPr="006F6B2B">
        <w:rPr>
          <w:rFonts w:ascii="Arial" w:eastAsia="Times New Roman" w:hAnsi="Arial" w:cs="Arial"/>
          <w:color w:val="000000"/>
          <w:kern w:val="0"/>
          <w:sz w:val="24"/>
          <w:szCs w:val="24"/>
          <w:lang w:val="el-GR"/>
          <w14:ligatures w14:val="none"/>
        </w:rPr>
        <w:t>χ</w:t>
      </w:r>
      <w:r w:rsidRPr="006F6B2B">
        <w:rPr>
          <w:rFonts w:ascii="Arial" w:eastAsia="Times New Roman" w:hAnsi="Arial" w:cs="Arial"/>
          <w:color w:val="000000"/>
          <w:kern w:val="0"/>
          <w:sz w:val="24"/>
          <w:szCs w:val="24"/>
          <w:lang w:val="el-GR"/>
          <w14:ligatures w14:val="none"/>
        </w:rPr>
        <w:t>ορήγησης άδειας κατά παρέκκλιση των προνοιών της Δήλωσης Πολιτικής».</w:t>
      </w:r>
    </w:p>
    <w:p w14:paraId="4316521F" w14:textId="77777777" w:rsidR="009B4DC2" w:rsidRPr="00C4793E" w:rsidRDefault="009B4DC2" w:rsidP="00E40AAB">
      <w:pPr>
        <w:spacing w:after="0" w:line="480" w:lineRule="auto"/>
        <w:jc w:val="both"/>
        <w:rPr>
          <w:rFonts w:ascii="Arial" w:eastAsia="Times New Roman" w:hAnsi="Arial" w:cs="Arial"/>
          <w:color w:val="000000"/>
          <w:kern w:val="0"/>
          <w:sz w:val="28"/>
          <w:szCs w:val="28"/>
          <w14:ligatures w14:val="none"/>
        </w:rPr>
      </w:pPr>
    </w:p>
    <w:p w14:paraId="689A3910" w14:textId="03114EB5" w:rsidR="006604D3" w:rsidRDefault="006604D3" w:rsidP="00E40AAB">
      <w:pPr>
        <w:spacing w:after="0" w:line="480" w:lineRule="auto"/>
        <w:jc w:val="both"/>
        <w:rPr>
          <w:rFonts w:ascii="Arial" w:eastAsia="Times New Roman" w:hAnsi="Arial" w:cs="Arial"/>
          <w:color w:val="000000"/>
          <w:kern w:val="0"/>
          <w:sz w:val="28"/>
          <w:szCs w:val="28"/>
          <w:lang w:val="el-GR"/>
          <w14:ligatures w14:val="none"/>
        </w:rPr>
      </w:pPr>
      <w:r>
        <w:rPr>
          <w:rFonts w:ascii="Arial" w:eastAsia="Times New Roman" w:hAnsi="Arial" w:cs="Arial"/>
          <w:color w:val="000000"/>
          <w:kern w:val="0"/>
          <w:sz w:val="28"/>
          <w:szCs w:val="28"/>
          <w:lang w:val="el-GR"/>
          <w14:ligatures w14:val="none"/>
        </w:rPr>
        <w:t xml:space="preserve">Σημειώνεται, ότι η επιστολή (ανωτέρω) αφορά τις αιτήσεις για έκδοση πολεοδομικής άδειας με </w:t>
      </w:r>
      <w:proofErr w:type="spellStart"/>
      <w:r>
        <w:rPr>
          <w:rFonts w:ascii="Arial" w:eastAsia="Times New Roman" w:hAnsi="Arial" w:cs="Arial"/>
          <w:color w:val="000000"/>
          <w:kern w:val="0"/>
          <w:sz w:val="28"/>
          <w:szCs w:val="28"/>
          <w:lang w:val="el-GR"/>
          <w14:ligatures w14:val="none"/>
        </w:rPr>
        <w:t>αρ</w:t>
      </w:r>
      <w:proofErr w:type="spellEnd"/>
      <w:r>
        <w:rPr>
          <w:rFonts w:ascii="Arial" w:eastAsia="Times New Roman" w:hAnsi="Arial" w:cs="Arial"/>
          <w:color w:val="000000"/>
          <w:kern w:val="0"/>
          <w:sz w:val="28"/>
          <w:szCs w:val="28"/>
          <w:lang w:val="el-GR"/>
          <w14:ligatures w14:val="none"/>
        </w:rPr>
        <w:t xml:space="preserve">. ΛΕΥ/1677/2009 και ΛΕΥ/1678/2009, κάτι που επισήμαναν και οι </w:t>
      </w:r>
      <w:proofErr w:type="spellStart"/>
      <w:r w:rsidR="00067F6A">
        <w:rPr>
          <w:rFonts w:ascii="Arial" w:eastAsia="Times New Roman" w:hAnsi="Arial" w:cs="Arial"/>
          <w:color w:val="000000"/>
          <w:kern w:val="0"/>
          <w:sz w:val="28"/>
          <w:szCs w:val="28"/>
          <w:lang w:val="el-GR"/>
          <w14:ligatures w14:val="none"/>
        </w:rPr>
        <w:t>Ε</w:t>
      </w:r>
      <w:r>
        <w:rPr>
          <w:rFonts w:ascii="Arial" w:eastAsia="Times New Roman" w:hAnsi="Arial" w:cs="Arial"/>
          <w:color w:val="000000"/>
          <w:kern w:val="0"/>
          <w:sz w:val="28"/>
          <w:szCs w:val="28"/>
          <w:lang w:val="el-GR"/>
          <w14:ligatures w14:val="none"/>
        </w:rPr>
        <w:t>φεσείοντες</w:t>
      </w:r>
      <w:proofErr w:type="spellEnd"/>
      <w:r>
        <w:rPr>
          <w:rFonts w:ascii="Arial" w:eastAsia="Times New Roman" w:hAnsi="Arial" w:cs="Arial"/>
          <w:color w:val="000000"/>
          <w:kern w:val="0"/>
          <w:sz w:val="28"/>
          <w:szCs w:val="28"/>
          <w:lang w:val="el-GR"/>
          <w14:ligatures w14:val="none"/>
        </w:rPr>
        <w:t xml:space="preserve">.  Ωστόσο η αναφορά του πρωτόδικου Δικαστηρίου στην αίτηση με </w:t>
      </w:r>
      <w:proofErr w:type="spellStart"/>
      <w:r>
        <w:rPr>
          <w:rFonts w:ascii="Arial" w:eastAsia="Times New Roman" w:hAnsi="Arial" w:cs="Arial"/>
          <w:color w:val="000000"/>
          <w:kern w:val="0"/>
          <w:sz w:val="28"/>
          <w:szCs w:val="28"/>
          <w:lang w:val="el-GR"/>
          <w14:ligatures w14:val="none"/>
        </w:rPr>
        <w:t>αρ</w:t>
      </w:r>
      <w:proofErr w:type="spellEnd"/>
      <w:r>
        <w:rPr>
          <w:rFonts w:ascii="Arial" w:eastAsia="Times New Roman" w:hAnsi="Arial" w:cs="Arial"/>
          <w:color w:val="000000"/>
          <w:kern w:val="0"/>
          <w:sz w:val="28"/>
          <w:szCs w:val="28"/>
          <w:lang w:val="el-GR"/>
          <w14:ligatures w14:val="none"/>
        </w:rPr>
        <w:t xml:space="preserve">. ΛΕΥ/00767/2011, αντί στις πιο πάνω αιτήσεις δεν θεωρούμε ότι επηρεάζει </w:t>
      </w:r>
      <w:r w:rsidR="00D00A10">
        <w:rPr>
          <w:rFonts w:ascii="Arial" w:eastAsia="Times New Roman" w:hAnsi="Arial" w:cs="Arial"/>
          <w:color w:val="000000"/>
          <w:kern w:val="0"/>
          <w:sz w:val="28"/>
          <w:szCs w:val="28"/>
          <w:lang w:val="el-GR"/>
          <w14:ligatures w14:val="none"/>
        </w:rPr>
        <w:t xml:space="preserve">τη βασιμότητα της κρίσης του, </w:t>
      </w:r>
      <w:r>
        <w:rPr>
          <w:rFonts w:ascii="Arial" w:eastAsia="Times New Roman" w:hAnsi="Arial" w:cs="Arial"/>
          <w:color w:val="000000"/>
          <w:kern w:val="0"/>
          <w:sz w:val="28"/>
          <w:szCs w:val="28"/>
          <w:lang w:val="el-GR"/>
          <w14:ligatures w14:val="none"/>
        </w:rPr>
        <w:t>εφόσον</w:t>
      </w:r>
      <w:r w:rsidR="00D00A10">
        <w:rPr>
          <w:rFonts w:ascii="Arial" w:eastAsia="Times New Roman" w:hAnsi="Arial" w:cs="Arial"/>
          <w:color w:val="000000"/>
          <w:kern w:val="0"/>
          <w:sz w:val="28"/>
          <w:szCs w:val="28"/>
          <w:lang w:val="el-GR"/>
          <w14:ligatures w14:val="none"/>
        </w:rPr>
        <w:t>,</w:t>
      </w:r>
      <w:r>
        <w:rPr>
          <w:rFonts w:ascii="Arial" w:eastAsia="Times New Roman" w:hAnsi="Arial" w:cs="Arial"/>
          <w:color w:val="000000"/>
          <w:kern w:val="0"/>
          <w:sz w:val="28"/>
          <w:szCs w:val="28"/>
          <w:lang w:val="el-GR"/>
          <w14:ligatures w14:val="none"/>
        </w:rPr>
        <w:t xml:space="preserve"> ανάγκη υποβολής αίτησης για χορήγηση πολεοδομικής άδειας κατά παρέκκλιση των προνοιών της Δήλωσης Πολιτικής προβλέπεται από τον </w:t>
      </w:r>
      <w:r w:rsidRPr="00D00A10">
        <w:rPr>
          <w:rFonts w:ascii="Arial" w:eastAsia="Times New Roman" w:hAnsi="Arial" w:cs="Arial"/>
          <w:b/>
          <w:bCs/>
          <w:color w:val="000000"/>
          <w:kern w:val="0"/>
          <w:sz w:val="28"/>
          <w:szCs w:val="28"/>
          <w:lang w:val="el-GR"/>
          <w14:ligatures w14:val="none"/>
        </w:rPr>
        <w:t>Καν. 13 των περί Πολεοδομίας και Χωροταξίας (Παρεκκλίσεις) Κανονισμών του 1999, ΚΔΠ 309/99 (οι Κανονισμοί)</w:t>
      </w:r>
      <w:r w:rsidR="00D00A10">
        <w:rPr>
          <w:rFonts w:ascii="Arial" w:eastAsia="Times New Roman" w:hAnsi="Arial" w:cs="Arial"/>
          <w:color w:val="000000"/>
          <w:kern w:val="0"/>
          <w:sz w:val="28"/>
          <w:szCs w:val="28"/>
          <w:lang w:val="el-GR"/>
          <w14:ligatures w14:val="none"/>
        </w:rPr>
        <w:t xml:space="preserve"> και όλες οι επίδικες αναπτύξεις συνδέονται άρρηκτα μεταξύ τους.</w:t>
      </w:r>
    </w:p>
    <w:p w14:paraId="792B32FB" w14:textId="77777777" w:rsidR="006604D3" w:rsidRDefault="006604D3" w:rsidP="00E40AAB">
      <w:pPr>
        <w:spacing w:after="0" w:line="480" w:lineRule="auto"/>
        <w:jc w:val="both"/>
        <w:rPr>
          <w:rFonts w:ascii="Arial" w:eastAsia="Times New Roman" w:hAnsi="Arial" w:cs="Arial"/>
          <w:color w:val="000000"/>
          <w:kern w:val="0"/>
          <w:sz w:val="28"/>
          <w:szCs w:val="28"/>
          <w:lang w:val="el-GR"/>
          <w14:ligatures w14:val="none"/>
        </w:rPr>
      </w:pPr>
    </w:p>
    <w:p w14:paraId="39ADDFE4" w14:textId="77777777" w:rsidR="006604D3" w:rsidRDefault="006604D3" w:rsidP="00E40AAB">
      <w:pPr>
        <w:spacing w:after="0" w:line="480" w:lineRule="auto"/>
        <w:jc w:val="both"/>
        <w:rPr>
          <w:rFonts w:ascii="Arial" w:eastAsia="Times New Roman" w:hAnsi="Arial" w:cs="Arial"/>
          <w:color w:val="000000"/>
          <w:kern w:val="0"/>
          <w:sz w:val="28"/>
          <w:szCs w:val="28"/>
          <w:lang w:val="el-GR"/>
          <w14:ligatures w14:val="none"/>
        </w:rPr>
      </w:pPr>
    </w:p>
    <w:p w14:paraId="5812D352" w14:textId="0749B5F7" w:rsidR="00E40AAB" w:rsidRDefault="00D00A10" w:rsidP="00E40AAB">
      <w:pPr>
        <w:spacing w:after="0" w:line="480" w:lineRule="auto"/>
        <w:jc w:val="both"/>
        <w:rPr>
          <w:rFonts w:ascii="Arial" w:eastAsia="Times New Roman" w:hAnsi="Arial" w:cs="Arial"/>
          <w:color w:val="000000"/>
          <w:kern w:val="0"/>
          <w:sz w:val="28"/>
          <w:szCs w:val="28"/>
          <w:lang w:val="el-GR"/>
          <w14:ligatures w14:val="none"/>
        </w:rPr>
      </w:pPr>
      <w:r>
        <w:rPr>
          <w:rFonts w:ascii="Arial" w:eastAsia="Times New Roman" w:hAnsi="Arial" w:cs="Arial"/>
          <w:color w:val="000000"/>
          <w:kern w:val="0"/>
          <w:sz w:val="28"/>
          <w:szCs w:val="28"/>
          <w:lang w:val="el-GR"/>
          <w14:ligatures w14:val="none"/>
        </w:rPr>
        <w:lastRenderedPageBreak/>
        <w:t>Κ</w:t>
      </w:r>
      <w:r w:rsidR="00E40AAB">
        <w:rPr>
          <w:rFonts w:ascii="Arial" w:eastAsia="Times New Roman" w:hAnsi="Arial" w:cs="Arial"/>
          <w:color w:val="000000"/>
          <w:kern w:val="0"/>
          <w:sz w:val="28"/>
          <w:szCs w:val="28"/>
          <w:lang w:val="el-GR"/>
          <w14:ligatures w14:val="none"/>
        </w:rPr>
        <w:t>ρίνουμε εύλογη την ως άνω κρίση του πρωτόδικου Δικαστηρίου</w:t>
      </w:r>
      <w:r w:rsidR="006604D3">
        <w:rPr>
          <w:rFonts w:ascii="Arial" w:eastAsia="Times New Roman" w:hAnsi="Arial" w:cs="Arial"/>
          <w:color w:val="000000"/>
          <w:kern w:val="0"/>
          <w:sz w:val="28"/>
          <w:szCs w:val="28"/>
          <w:lang w:val="el-GR"/>
          <w14:ligatures w14:val="none"/>
        </w:rPr>
        <w:t>,</w:t>
      </w:r>
      <w:r w:rsidR="00E40AAB">
        <w:rPr>
          <w:rFonts w:ascii="Arial" w:eastAsia="Times New Roman" w:hAnsi="Arial" w:cs="Arial"/>
          <w:color w:val="000000"/>
          <w:kern w:val="0"/>
          <w:sz w:val="28"/>
          <w:szCs w:val="28"/>
          <w:lang w:val="el-GR"/>
          <w14:ligatures w14:val="none"/>
        </w:rPr>
        <w:t xml:space="preserve"> το οποίο εξήγησε λεπτομερώς τα επιμέρους στοιχεία και τις ιδιαιτερότητες της επίδικης περίπτωσης καταλήγοντας ορθά</w:t>
      </w:r>
      <w:r w:rsidR="006604D3">
        <w:rPr>
          <w:rFonts w:ascii="Arial" w:eastAsia="Times New Roman" w:hAnsi="Arial" w:cs="Arial"/>
          <w:color w:val="000000"/>
          <w:kern w:val="0"/>
          <w:sz w:val="28"/>
          <w:szCs w:val="28"/>
          <w:lang w:val="el-GR"/>
          <w14:ligatures w14:val="none"/>
        </w:rPr>
        <w:t>,</w:t>
      </w:r>
      <w:r w:rsidR="00E40AAB">
        <w:rPr>
          <w:rFonts w:ascii="Arial" w:eastAsia="Times New Roman" w:hAnsi="Arial" w:cs="Arial"/>
          <w:color w:val="000000"/>
          <w:kern w:val="0"/>
          <w:sz w:val="28"/>
          <w:szCs w:val="28"/>
          <w:lang w:val="el-GR"/>
          <w14:ligatures w14:val="none"/>
        </w:rPr>
        <w:t xml:space="preserve"> πως δεν εντοπίζεται στις ενέργειες της διοίκησης παραβίαση της δικαιολογημένης εμπιστοσύνης του διοικούμενου.  </w:t>
      </w:r>
    </w:p>
    <w:p w14:paraId="71937B2C" w14:textId="77777777" w:rsidR="00E40AAB" w:rsidRDefault="00E40AAB" w:rsidP="00E40AAB">
      <w:pPr>
        <w:spacing w:after="0" w:line="480" w:lineRule="auto"/>
        <w:jc w:val="both"/>
        <w:rPr>
          <w:rFonts w:ascii="Arial" w:eastAsia="Times New Roman" w:hAnsi="Arial" w:cs="Arial"/>
          <w:color w:val="000000"/>
          <w:kern w:val="0"/>
          <w:sz w:val="28"/>
          <w:szCs w:val="28"/>
          <w:lang w:val="el-GR"/>
          <w14:ligatures w14:val="none"/>
        </w:rPr>
      </w:pPr>
    </w:p>
    <w:p w14:paraId="01F5F085" w14:textId="2FC8EFCF" w:rsidR="009A18D6" w:rsidRDefault="006604D3" w:rsidP="00E40AAB">
      <w:pPr>
        <w:spacing w:after="0" w:line="480" w:lineRule="auto"/>
        <w:jc w:val="both"/>
        <w:rPr>
          <w:rFonts w:ascii="Arial" w:eastAsia="Times New Roman" w:hAnsi="Arial" w:cs="Arial"/>
          <w:color w:val="000000"/>
          <w:kern w:val="0"/>
          <w:sz w:val="28"/>
          <w:szCs w:val="28"/>
          <w:lang w:val="el-GR"/>
          <w14:ligatures w14:val="none"/>
        </w:rPr>
      </w:pPr>
      <w:r>
        <w:rPr>
          <w:rFonts w:ascii="Arial" w:eastAsia="Times New Roman" w:hAnsi="Arial" w:cs="Arial"/>
          <w:color w:val="000000"/>
          <w:kern w:val="0"/>
          <w:sz w:val="28"/>
          <w:szCs w:val="28"/>
          <w:lang w:val="el-GR"/>
          <w14:ligatures w14:val="none"/>
        </w:rPr>
        <w:t xml:space="preserve">Προκύπτει ότι η </w:t>
      </w:r>
      <w:r w:rsidR="00E40AAB">
        <w:rPr>
          <w:rFonts w:ascii="Arial" w:eastAsia="Times New Roman" w:hAnsi="Arial" w:cs="Arial"/>
          <w:color w:val="000000"/>
          <w:kern w:val="0"/>
          <w:sz w:val="28"/>
          <w:szCs w:val="28"/>
          <w:lang w:val="el-GR"/>
          <w14:ligatures w14:val="none"/>
        </w:rPr>
        <w:t xml:space="preserve">Πολεοδομική Αρχή ενημέρωσε </w:t>
      </w:r>
      <w:r w:rsidR="009A18D6">
        <w:rPr>
          <w:rFonts w:ascii="Arial" w:eastAsia="Times New Roman" w:hAnsi="Arial" w:cs="Arial"/>
          <w:color w:val="000000"/>
          <w:kern w:val="0"/>
          <w:sz w:val="28"/>
          <w:szCs w:val="28"/>
          <w:lang w:val="el-GR"/>
          <w14:ligatures w14:val="none"/>
        </w:rPr>
        <w:t xml:space="preserve">τους </w:t>
      </w:r>
      <w:proofErr w:type="spellStart"/>
      <w:r w:rsidR="009A18D6">
        <w:rPr>
          <w:rFonts w:ascii="Arial" w:eastAsia="Times New Roman" w:hAnsi="Arial" w:cs="Arial"/>
          <w:color w:val="000000"/>
          <w:kern w:val="0"/>
          <w:sz w:val="28"/>
          <w:szCs w:val="28"/>
          <w:lang w:val="el-GR"/>
          <w14:ligatures w14:val="none"/>
        </w:rPr>
        <w:t>Εφεσείοντες</w:t>
      </w:r>
      <w:proofErr w:type="spellEnd"/>
      <w:r w:rsidR="00E40AAB">
        <w:rPr>
          <w:rFonts w:ascii="Arial" w:eastAsia="Times New Roman" w:hAnsi="Arial" w:cs="Arial"/>
          <w:color w:val="000000"/>
          <w:kern w:val="0"/>
          <w:sz w:val="28"/>
          <w:szCs w:val="28"/>
          <w:lang w:val="el-GR"/>
          <w14:ligatures w14:val="none"/>
        </w:rPr>
        <w:t xml:space="preserve"> έγκαιρα</w:t>
      </w:r>
      <w:r w:rsidR="00067F6A">
        <w:rPr>
          <w:rFonts w:ascii="Arial" w:eastAsia="Times New Roman" w:hAnsi="Arial" w:cs="Arial"/>
          <w:color w:val="000000"/>
          <w:kern w:val="0"/>
          <w:sz w:val="28"/>
          <w:szCs w:val="28"/>
          <w:lang w:val="el-GR"/>
          <w14:ligatures w14:val="none"/>
        </w:rPr>
        <w:t>,</w:t>
      </w:r>
      <w:r w:rsidR="00E40AAB">
        <w:rPr>
          <w:rFonts w:ascii="Arial" w:eastAsia="Times New Roman" w:hAnsi="Arial" w:cs="Arial"/>
          <w:color w:val="000000"/>
          <w:kern w:val="0"/>
          <w:sz w:val="28"/>
          <w:szCs w:val="28"/>
          <w:lang w:val="el-GR"/>
          <w14:ligatures w14:val="none"/>
        </w:rPr>
        <w:t xml:space="preserve"> πως απαιτείται να αποσταλεί μια ενιαία αίτηση για χορήγηση νέας πολεοδομικής άδειας.  Το γεγονός ότι είχε εκδοθεί άδεια για λειτουργία βιολογικού σταθμού δεν οδηγούσε, άνευ ετέρου, στο συμπέρασμα για δυνατότητα ανέγερσης μονάδας μεταποίησης ζωικών υποπροϊόντων</w:t>
      </w:r>
      <w:r w:rsidR="00D00A10">
        <w:rPr>
          <w:rFonts w:ascii="Arial" w:eastAsia="Times New Roman" w:hAnsi="Arial" w:cs="Arial"/>
          <w:color w:val="000000"/>
          <w:kern w:val="0"/>
          <w:sz w:val="28"/>
          <w:szCs w:val="28"/>
          <w:lang w:val="el-GR"/>
          <w14:ligatures w14:val="none"/>
        </w:rPr>
        <w:t>,</w:t>
      </w:r>
      <w:r w:rsidR="00E40AAB">
        <w:rPr>
          <w:rFonts w:ascii="Arial" w:eastAsia="Times New Roman" w:hAnsi="Arial" w:cs="Arial"/>
          <w:color w:val="000000"/>
          <w:kern w:val="0"/>
          <w:sz w:val="28"/>
          <w:szCs w:val="28"/>
          <w:lang w:val="el-GR"/>
          <w14:ligatures w14:val="none"/>
        </w:rPr>
        <w:t xml:space="preserve"> με τη διευκρίνιση ότι ο βιολογικός σταθμός δεν επρόκειτο να λειτουργήσει για την ικανοποίηση αναγκών του σφαγείου αλλά για επεξεργασία άλλων αποβλήτων και την παραγωγή ηλεκτρικής ενέργειας.  (Βλ. </w:t>
      </w:r>
      <w:r w:rsidR="00067F6A" w:rsidRPr="00D00A10">
        <w:rPr>
          <w:rFonts w:ascii="Arial" w:eastAsia="Times New Roman" w:hAnsi="Arial" w:cs="Arial"/>
          <w:color w:val="000000"/>
          <w:kern w:val="0"/>
          <w:sz w:val="28"/>
          <w:szCs w:val="28"/>
          <w:lang w:val="el-GR"/>
          <w14:ligatures w14:val="none"/>
        </w:rPr>
        <w:t xml:space="preserve">Κ. 13 </w:t>
      </w:r>
      <w:r w:rsidR="00D00A10">
        <w:rPr>
          <w:rFonts w:ascii="Arial" w:eastAsia="Times New Roman" w:hAnsi="Arial" w:cs="Arial"/>
          <w:color w:val="000000"/>
          <w:kern w:val="0"/>
          <w:sz w:val="28"/>
          <w:szCs w:val="28"/>
          <w:lang w:val="el-GR"/>
          <w14:ligatures w14:val="none"/>
        </w:rPr>
        <w:t>ανωτέρω</w:t>
      </w:r>
      <w:r w:rsidR="00361694" w:rsidRPr="00361694">
        <w:rPr>
          <w:rFonts w:ascii="Arial" w:eastAsia="Times New Roman" w:hAnsi="Arial" w:cs="Arial"/>
          <w:color w:val="000000"/>
          <w:kern w:val="0"/>
          <w:sz w:val="28"/>
          <w:szCs w:val="28"/>
          <w:lang w:val="el-GR"/>
          <w14:ligatures w14:val="none"/>
        </w:rPr>
        <w:t>)</w:t>
      </w:r>
      <w:r w:rsidR="00E40AAB">
        <w:rPr>
          <w:rFonts w:ascii="Arial" w:eastAsia="Times New Roman" w:hAnsi="Arial" w:cs="Arial"/>
          <w:b/>
          <w:bCs/>
          <w:i/>
          <w:iCs/>
          <w:color w:val="000000"/>
          <w:kern w:val="0"/>
          <w:sz w:val="28"/>
          <w:szCs w:val="28"/>
          <w:lang w:val="el-GR"/>
          <w14:ligatures w14:val="none"/>
        </w:rPr>
        <w:t xml:space="preserve">.  </w:t>
      </w:r>
      <w:r w:rsidR="00E40AAB">
        <w:rPr>
          <w:rFonts w:ascii="Arial" w:eastAsia="Times New Roman" w:hAnsi="Arial" w:cs="Arial"/>
          <w:color w:val="000000"/>
          <w:kern w:val="0"/>
          <w:sz w:val="28"/>
          <w:szCs w:val="28"/>
          <w:lang w:val="el-GR"/>
          <w14:ligatures w14:val="none"/>
        </w:rPr>
        <w:t>΄</w:t>
      </w:r>
      <w:proofErr w:type="spellStart"/>
      <w:r w:rsidR="00E40AAB">
        <w:rPr>
          <w:rFonts w:ascii="Arial" w:eastAsia="Times New Roman" w:hAnsi="Arial" w:cs="Arial"/>
          <w:color w:val="000000"/>
          <w:kern w:val="0"/>
          <w:sz w:val="28"/>
          <w:szCs w:val="28"/>
          <w:lang w:val="el-GR"/>
          <w14:ligatures w14:val="none"/>
        </w:rPr>
        <w:t>Ηταν</w:t>
      </w:r>
      <w:proofErr w:type="spellEnd"/>
      <w:r w:rsidR="00E40AAB">
        <w:rPr>
          <w:rFonts w:ascii="Arial" w:eastAsia="Times New Roman" w:hAnsi="Arial" w:cs="Arial"/>
          <w:color w:val="000000"/>
          <w:kern w:val="0"/>
          <w:sz w:val="28"/>
          <w:szCs w:val="28"/>
          <w:lang w:val="el-GR"/>
          <w14:ligatures w14:val="none"/>
        </w:rPr>
        <w:t xml:space="preserve"> αναγκαίο λοιπόν </w:t>
      </w:r>
      <w:r w:rsidR="009A18D6">
        <w:rPr>
          <w:rFonts w:ascii="Arial" w:eastAsia="Times New Roman" w:hAnsi="Arial" w:cs="Arial"/>
          <w:color w:val="000000"/>
          <w:kern w:val="0"/>
          <w:sz w:val="28"/>
          <w:szCs w:val="28"/>
          <w:lang w:val="el-GR"/>
          <w14:ligatures w14:val="none"/>
        </w:rPr>
        <w:t xml:space="preserve">οι </w:t>
      </w:r>
      <w:proofErr w:type="spellStart"/>
      <w:r w:rsidR="009A18D6">
        <w:rPr>
          <w:rFonts w:ascii="Arial" w:eastAsia="Times New Roman" w:hAnsi="Arial" w:cs="Arial"/>
          <w:color w:val="000000"/>
          <w:kern w:val="0"/>
          <w:sz w:val="28"/>
          <w:szCs w:val="28"/>
          <w:lang w:val="el-GR"/>
          <w14:ligatures w14:val="none"/>
        </w:rPr>
        <w:t>Εφεσείοντες</w:t>
      </w:r>
      <w:proofErr w:type="spellEnd"/>
      <w:r w:rsidR="00E40AAB">
        <w:rPr>
          <w:rFonts w:ascii="Arial" w:eastAsia="Times New Roman" w:hAnsi="Arial" w:cs="Arial"/>
          <w:color w:val="000000"/>
          <w:kern w:val="0"/>
          <w:sz w:val="28"/>
          <w:szCs w:val="28"/>
          <w:lang w:val="el-GR"/>
          <w14:ligatures w14:val="none"/>
        </w:rPr>
        <w:t xml:space="preserve"> να αποστείλ</w:t>
      </w:r>
      <w:r w:rsidR="009A18D6">
        <w:rPr>
          <w:rFonts w:ascii="Arial" w:eastAsia="Times New Roman" w:hAnsi="Arial" w:cs="Arial"/>
          <w:color w:val="000000"/>
          <w:kern w:val="0"/>
          <w:sz w:val="28"/>
          <w:szCs w:val="28"/>
          <w:lang w:val="el-GR"/>
          <w14:ligatures w14:val="none"/>
        </w:rPr>
        <w:t>ουν</w:t>
      </w:r>
      <w:r w:rsidR="00E40AAB">
        <w:rPr>
          <w:rFonts w:ascii="Arial" w:eastAsia="Times New Roman" w:hAnsi="Arial" w:cs="Arial"/>
          <w:color w:val="000000"/>
          <w:kern w:val="0"/>
          <w:sz w:val="28"/>
          <w:szCs w:val="28"/>
          <w:lang w:val="el-GR"/>
          <w14:ligatures w14:val="none"/>
        </w:rPr>
        <w:t xml:space="preserve"> στην αρμόδια αρχή αίτηση για χορήγηση πολεοδομικής άδειας κατά παρέκκλιση των προνοιών της </w:t>
      </w:r>
      <w:r w:rsidR="00067F6A">
        <w:rPr>
          <w:rFonts w:ascii="Arial" w:eastAsia="Times New Roman" w:hAnsi="Arial" w:cs="Arial"/>
          <w:color w:val="000000"/>
          <w:kern w:val="0"/>
          <w:sz w:val="28"/>
          <w:szCs w:val="28"/>
          <w:lang w:val="el-GR"/>
          <w14:ligatures w14:val="none"/>
        </w:rPr>
        <w:t>Δ</w:t>
      </w:r>
      <w:r w:rsidR="00E40AAB">
        <w:rPr>
          <w:rFonts w:ascii="Arial" w:eastAsia="Times New Roman" w:hAnsi="Arial" w:cs="Arial"/>
          <w:color w:val="000000"/>
          <w:kern w:val="0"/>
          <w:sz w:val="28"/>
          <w:szCs w:val="28"/>
          <w:lang w:val="el-GR"/>
          <w14:ligatures w14:val="none"/>
        </w:rPr>
        <w:t xml:space="preserve">ήλωσης </w:t>
      </w:r>
      <w:r w:rsidR="00067F6A">
        <w:rPr>
          <w:rFonts w:ascii="Arial" w:eastAsia="Times New Roman" w:hAnsi="Arial" w:cs="Arial"/>
          <w:color w:val="000000"/>
          <w:kern w:val="0"/>
          <w:sz w:val="28"/>
          <w:szCs w:val="28"/>
          <w:lang w:val="el-GR"/>
          <w14:ligatures w14:val="none"/>
        </w:rPr>
        <w:t>Π</w:t>
      </w:r>
      <w:r w:rsidR="00E40AAB">
        <w:rPr>
          <w:rFonts w:ascii="Arial" w:eastAsia="Times New Roman" w:hAnsi="Arial" w:cs="Arial"/>
          <w:color w:val="000000"/>
          <w:kern w:val="0"/>
          <w:sz w:val="28"/>
          <w:szCs w:val="28"/>
          <w:lang w:val="el-GR"/>
          <w14:ligatures w14:val="none"/>
        </w:rPr>
        <w:t xml:space="preserve">ολιτικής.  </w:t>
      </w:r>
    </w:p>
    <w:p w14:paraId="2BFE536B" w14:textId="77777777" w:rsidR="00D00A10" w:rsidRDefault="00D00A10" w:rsidP="00E40AAB">
      <w:pPr>
        <w:spacing w:after="0" w:line="480" w:lineRule="auto"/>
        <w:jc w:val="both"/>
        <w:rPr>
          <w:rFonts w:ascii="Arial" w:eastAsia="Times New Roman" w:hAnsi="Arial" w:cs="Arial"/>
          <w:color w:val="000000"/>
          <w:kern w:val="0"/>
          <w:sz w:val="28"/>
          <w:szCs w:val="28"/>
          <w:lang w:val="el-GR"/>
          <w14:ligatures w14:val="none"/>
        </w:rPr>
      </w:pPr>
    </w:p>
    <w:p w14:paraId="295A9C6E" w14:textId="552FB0DE" w:rsidR="00E40AAB" w:rsidRDefault="009A18D6" w:rsidP="00E40AAB">
      <w:pPr>
        <w:spacing w:after="0" w:line="480" w:lineRule="auto"/>
        <w:jc w:val="both"/>
        <w:rPr>
          <w:rFonts w:ascii="Arial" w:eastAsia="Times New Roman" w:hAnsi="Arial" w:cs="Arial"/>
          <w:color w:val="000000"/>
          <w:kern w:val="0"/>
          <w:sz w:val="28"/>
          <w:szCs w:val="28"/>
          <w:lang w:val="el-GR"/>
          <w14:ligatures w14:val="none"/>
        </w:rPr>
      </w:pPr>
      <w:r>
        <w:rPr>
          <w:rFonts w:ascii="Arial" w:eastAsia="Times New Roman" w:hAnsi="Arial" w:cs="Arial"/>
          <w:color w:val="000000"/>
          <w:kern w:val="0"/>
          <w:sz w:val="28"/>
          <w:szCs w:val="28"/>
          <w:lang w:val="el-GR"/>
          <w14:ligatures w14:val="none"/>
        </w:rPr>
        <w:t>Σημειώνουμε πως</w:t>
      </w:r>
      <w:r w:rsidR="00E40AAB">
        <w:rPr>
          <w:rFonts w:ascii="Arial" w:eastAsia="Times New Roman" w:hAnsi="Arial" w:cs="Arial"/>
          <w:color w:val="000000"/>
          <w:kern w:val="0"/>
          <w:sz w:val="28"/>
          <w:szCs w:val="28"/>
          <w:lang w:val="el-GR"/>
          <w14:ligatures w14:val="none"/>
        </w:rPr>
        <w:t xml:space="preserve">, εν προκειμένω, η Πολεοδομική Αρχή, κατά τη λήψη της απόφασης έλαβε υπόψη επιστολή του </w:t>
      </w:r>
      <w:proofErr w:type="spellStart"/>
      <w:r w:rsidR="00E40AAB">
        <w:rPr>
          <w:rFonts w:ascii="Arial" w:eastAsia="Times New Roman" w:hAnsi="Arial" w:cs="Arial"/>
          <w:color w:val="000000"/>
          <w:kern w:val="0"/>
          <w:sz w:val="28"/>
          <w:szCs w:val="28"/>
          <w:lang w:val="el-GR"/>
          <w14:ligatures w14:val="none"/>
        </w:rPr>
        <w:t>Επάρχου</w:t>
      </w:r>
      <w:proofErr w:type="spellEnd"/>
      <w:r w:rsidR="00E40AAB">
        <w:rPr>
          <w:rFonts w:ascii="Arial" w:eastAsia="Times New Roman" w:hAnsi="Arial" w:cs="Arial"/>
          <w:color w:val="000000"/>
          <w:kern w:val="0"/>
          <w:sz w:val="28"/>
          <w:szCs w:val="28"/>
          <w:lang w:val="el-GR"/>
          <w14:ligatures w14:val="none"/>
        </w:rPr>
        <w:t>, της αρμόδιας Περιβαλλοντικής Αρχής και του Κοινοτικού Συμβουλίου</w:t>
      </w:r>
      <w:r w:rsidR="00067F6A">
        <w:rPr>
          <w:rFonts w:ascii="Arial" w:eastAsia="Times New Roman" w:hAnsi="Arial" w:cs="Arial"/>
          <w:color w:val="000000"/>
          <w:kern w:val="0"/>
          <w:sz w:val="28"/>
          <w:szCs w:val="28"/>
          <w:lang w:val="el-GR"/>
          <w14:ligatures w14:val="none"/>
        </w:rPr>
        <w:t xml:space="preserve"> Κάτω Μονής</w:t>
      </w:r>
      <w:r w:rsidR="00E40AAB">
        <w:rPr>
          <w:rFonts w:ascii="Arial" w:eastAsia="Times New Roman" w:hAnsi="Arial" w:cs="Arial"/>
          <w:color w:val="000000"/>
          <w:kern w:val="0"/>
          <w:sz w:val="28"/>
          <w:szCs w:val="28"/>
          <w:lang w:val="el-GR"/>
          <w14:ligatures w14:val="none"/>
        </w:rPr>
        <w:t xml:space="preserve"> και μετά από εξέταση του συνόλου των στοιχείων αποφάσισε ότι «η </w:t>
      </w:r>
      <w:r w:rsidR="00E40AAB">
        <w:rPr>
          <w:rFonts w:ascii="Arial" w:eastAsia="Times New Roman" w:hAnsi="Arial" w:cs="Arial"/>
          <w:color w:val="000000"/>
          <w:kern w:val="0"/>
          <w:sz w:val="28"/>
          <w:szCs w:val="28"/>
          <w:lang w:val="el-GR"/>
          <w14:ligatures w14:val="none"/>
        </w:rPr>
        <w:lastRenderedPageBreak/>
        <w:t xml:space="preserve">αιτούμενη μονάδα, η οποία αποτελεί </w:t>
      </w:r>
      <w:r w:rsidR="00067F6A">
        <w:rPr>
          <w:rFonts w:ascii="Arial" w:eastAsia="Times New Roman" w:hAnsi="Arial" w:cs="Arial"/>
          <w:color w:val="000000"/>
          <w:kern w:val="0"/>
          <w:sz w:val="28"/>
          <w:szCs w:val="28"/>
          <w:lang w:val="el-GR"/>
          <w14:ligatures w14:val="none"/>
        </w:rPr>
        <w:t>Β</w:t>
      </w:r>
      <w:r w:rsidR="00E40AAB">
        <w:rPr>
          <w:rFonts w:ascii="Arial" w:eastAsia="Times New Roman" w:hAnsi="Arial" w:cs="Arial"/>
          <w:color w:val="000000"/>
          <w:kern w:val="0"/>
          <w:sz w:val="28"/>
          <w:szCs w:val="28"/>
          <w:lang w:val="el-GR"/>
          <w14:ligatures w14:val="none"/>
        </w:rPr>
        <w:t xml:space="preserve">ιομηχανική </w:t>
      </w:r>
      <w:r w:rsidR="00067F6A">
        <w:rPr>
          <w:rFonts w:ascii="Arial" w:eastAsia="Times New Roman" w:hAnsi="Arial" w:cs="Arial"/>
          <w:color w:val="000000"/>
          <w:kern w:val="0"/>
          <w:sz w:val="28"/>
          <w:szCs w:val="28"/>
          <w:lang w:val="el-GR"/>
          <w14:ligatures w14:val="none"/>
        </w:rPr>
        <w:t>Α</w:t>
      </w:r>
      <w:r w:rsidR="00E40AAB">
        <w:rPr>
          <w:rFonts w:ascii="Arial" w:eastAsia="Times New Roman" w:hAnsi="Arial" w:cs="Arial"/>
          <w:color w:val="000000"/>
          <w:kern w:val="0"/>
          <w:sz w:val="28"/>
          <w:szCs w:val="28"/>
          <w:lang w:val="el-GR"/>
          <w14:ligatures w14:val="none"/>
        </w:rPr>
        <w:t xml:space="preserve">νάπτυξη </w:t>
      </w:r>
      <w:r w:rsidR="00067F6A">
        <w:rPr>
          <w:rFonts w:ascii="Arial" w:eastAsia="Times New Roman" w:hAnsi="Arial" w:cs="Arial"/>
          <w:color w:val="000000"/>
          <w:kern w:val="0"/>
          <w:sz w:val="28"/>
          <w:szCs w:val="28"/>
          <w:lang w:val="el-GR"/>
          <w14:ligatures w14:val="none"/>
        </w:rPr>
        <w:t>Κ</w:t>
      </w:r>
      <w:r w:rsidR="00E40AAB">
        <w:rPr>
          <w:rFonts w:ascii="Arial" w:eastAsia="Times New Roman" w:hAnsi="Arial" w:cs="Arial"/>
          <w:color w:val="000000"/>
          <w:kern w:val="0"/>
          <w:sz w:val="28"/>
          <w:szCs w:val="28"/>
          <w:lang w:val="el-GR"/>
          <w14:ligatures w14:val="none"/>
        </w:rPr>
        <w:t xml:space="preserve">ατηγορίας Α προτείνεται εκτός </w:t>
      </w:r>
      <w:r w:rsidR="00067F6A">
        <w:rPr>
          <w:rFonts w:ascii="Arial" w:eastAsia="Times New Roman" w:hAnsi="Arial" w:cs="Arial"/>
          <w:color w:val="000000"/>
          <w:kern w:val="0"/>
          <w:sz w:val="28"/>
          <w:szCs w:val="28"/>
          <w:lang w:val="el-GR"/>
          <w14:ligatures w14:val="none"/>
        </w:rPr>
        <w:t>Β</w:t>
      </w:r>
      <w:r w:rsidR="00E40AAB">
        <w:rPr>
          <w:rFonts w:ascii="Arial" w:eastAsia="Times New Roman" w:hAnsi="Arial" w:cs="Arial"/>
          <w:color w:val="000000"/>
          <w:kern w:val="0"/>
          <w:sz w:val="28"/>
          <w:szCs w:val="28"/>
          <w:lang w:val="el-GR"/>
          <w14:ligatures w14:val="none"/>
        </w:rPr>
        <w:t xml:space="preserve">ιομηχανικής </w:t>
      </w:r>
      <w:r w:rsidR="00067F6A">
        <w:rPr>
          <w:rFonts w:ascii="Arial" w:eastAsia="Times New Roman" w:hAnsi="Arial" w:cs="Arial"/>
          <w:color w:val="000000"/>
          <w:kern w:val="0"/>
          <w:sz w:val="28"/>
          <w:szCs w:val="28"/>
          <w:lang w:val="el-GR"/>
          <w14:ligatures w14:val="none"/>
        </w:rPr>
        <w:t>Ζ</w:t>
      </w:r>
      <w:r w:rsidR="00E40AAB">
        <w:rPr>
          <w:rFonts w:ascii="Arial" w:eastAsia="Times New Roman" w:hAnsi="Arial" w:cs="Arial"/>
          <w:color w:val="000000"/>
          <w:kern w:val="0"/>
          <w:sz w:val="28"/>
          <w:szCs w:val="28"/>
          <w:lang w:val="el-GR"/>
          <w14:ligatures w14:val="none"/>
        </w:rPr>
        <w:t>ώνης/</w:t>
      </w:r>
      <w:r w:rsidR="00067F6A">
        <w:rPr>
          <w:rFonts w:ascii="Arial" w:eastAsia="Times New Roman" w:hAnsi="Arial" w:cs="Arial"/>
          <w:color w:val="000000"/>
          <w:kern w:val="0"/>
          <w:sz w:val="28"/>
          <w:szCs w:val="28"/>
          <w:lang w:val="el-GR"/>
          <w14:ligatures w14:val="none"/>
        </w:rPr>
        <w:t>Π</w:t>
      </w:r>
      <w:r w:rsidR="00E40AAB">
        <w:rPr>
          <w:rFonts w:ascii="Arial" w:eastAsia="Times New Roman" w:hAnsi="Arial" w:cs="Arial"/>
          <w:color w:val="000000"/>
          <w:kern w:val="0"/>
          <w:sz w:val="28"/>
          <w:szCs w:val="28"/>
          <w:lang w:val="el-GR"/>
          <w14:ligatures w14:val="none"/>
        </w:rPr>
        <w:t>εριοχής κατηγορίας Α</w:t>
      </w:r>
      <w:r w:rsidR="00361694">
        <w:rPr>
          <w:rFonts w:ascii="Arial" w:eastAsia="Times New Roman" w:hAnsi="Arial" w:cs="Arial"/>
          <w:color w:val="000000"/>
          <w:kern w:val="0"/>
          <w:sz w:val="28"/>
          <w:szCs w:val="28"/>
          <w:lang w:val="el-GR"/>
          <w14:ligatures w14:val="none"/>
        </w:rPr>
        <w:t>,</w:t>
      </w:r>
      <w:r w:rsidR="00E40AAB">
        <w:rPr>
          <w:rFonts w:ascii="Arial" w:eastAsia="Times New Roman" w:hAnsi="Arial" w:cs="Arial"/>
          <w:color w:val="000000"/>
          <w:kern w:val="0"/>
          <w:sz w:val="28"/>
          <w:szCs w:val="28"/>
          <w:lang w:val="el-GR"/>
          <w14:ligatures w14:val="none"/>
        </w:rPr>
        <w:t xml:space="preserve"> όπου κατά κανόνα θα επιτρέπεται».</w:t>
      </w:r>
    </w:p>
    <w:p w14:paraId="6C546778" w14:textId="77777777" w:rsidR="00E40AAB" w:rsidRDefault="00E40AAB" w:rsidP="00E40AAB">
      <w:pPr>
        <w:spacing w:after="0" w:line="480" w:lineRule="auto"/>
        <w:jc w:val="both"/>
        <w:rPr>
          <w:rFonts w:ascii="Arial" w:eastAsia="Times New Roman" w:hAnsi="Arial" w:cs="Arial"/>
          <w:color w:val="000000"/>
          <w:kern w:val="0"/>
          <w:sz w:val="28"/>
          <w:szCs w:val="28"/>
          <w:lang w:val="el-GR"/>
          <w14:ligatures w14:val="none"/>
        </w:rPr>
      </w:pPr>
    </w:p>
    <w:p w14:paraId="3EE40548" w14:textId="7315C063" w:rsidR="00F72855" w:rsidRPr="003931A9" w:rsidRDefault="00F72855" w:rsidP="00F72855">
      <w:pPr>
        <w:spacing w:line="480" w:lineRule="auto"/>
        <w:jc w:val="both"/>
        <w:rPr>
          <w:rFonts w:ascii="Arial" w:hAnsi="Arial" w:cs="Arial"/>
          <w:sz w:val="28"/>
          <w:szCs w:val="28"/>
          <w:lang w:val="el-GR"/>
        </w:rPr>
      </w:pPr>
      <w:r w:rsidRPr="003931A9">
        <w:rPr>
          <w:rFonts w:ascii="Arial" w:hAnsi="Arial" w:cs="Arial"/>
          <w:sz w:val="28"/>
          <w:szCs w:val="28"/>
          <w:lang w:val="el-GR"/>
        </w:rPr>
        <w:t xml:space="preserve">Επιχειρηματολόγησε η πλευρά των </w:t>
      </w:r>
      <w:proofErr w:type="spellStart"/>
      <w:r w:rsidRPr="003931A9">
        <w:rPr>
          <w:rFonts w:ascii="Arial" w:hAnsi="Arial" w:cs="Arial"/>
          <w:sz w:val="28"/>
          <w:szCs w:val="28"/>
          <w:lang w:val="el-GR"/>
        </w:rPr>
        <w:t>Εφεσειόντων</w:t>
      </w:r>
      <w:proofErr w:type="spellEnd"/>
      <w:r w:rsidR="00067F6A" w:rsidRPr="003931A9">
        <w:rPr>
          <w:rFonts w:ascii="Arial" w:hAnsi="Arial" w:cs="Arial"/>
          <w:sz w:val="28"/>
          <w:szCs w:val="28"/>
          <w:lang w:val="el-GR"/>
        </w:rPr>
        <w:t>,</w:t>
      </w:r>
      <w:r w:rsidRPr="003931A9">
        <w:rPr>
          <w:rFonts w:ascii="Arial" w:hAnsi="Arial" w:cs="Arial"/>
          <w:sz w:val="28"/>
          <w:szCs w:val="28"/>
          <w:lang w:val="el-GR"/>
        </w:rPr>
        <w:t xml:space="preserve"> πως υπήρξε παραβίαση του εύλογου χρόνου.  Η εισήγηση αυτή δεν είναι βάσιμη</w:t>
      </w:r>
      <w:r w:rsidR="00067F6A" w:rsidRPr="003931A9">
        <w:rPr>
          <w:rFonts w:ascii="Arial" w:hAnsi="Arial" w:cs="Arial"/>
          <w:sz w:val="28"/>
          <w:szCs w:val="28"/>
          <w:lang w:val="el-GR"/>
        </w:rPr>
        <w:t>,</w:t>
      </w:r>
      <w:r w:rsidRPr="003931A9">
        <w:rPr>
          <w:rFonts w:ascii="Arial" w:hAnsi="Arial" w:cs="Arial"/>
          <w:sz w:val="28"/>
          <w:szCs w:val="28"/>
          <w:lang w:val="el-GR"/>
        </w:rPr>
        <w:t xml:space="preserve"> καθότι αφενός παραγνωρίζει την ολότητα και τη συνάφεια των σχετικών αιτήσεων και αφετέρου έρχεται σε αντίθεση με τον τρόπο συμπεριφοράς και αντιμετώπισης του θέματος από τους ίδιους τους </w:t>
      </w:r>
      <w:proofErr w:type="spellStart"/>
      <w:r w:rsidRPr="003931A9">
        <w:rPr>
          <w:rFonts w:ascii="Arial" w:hAnsi="Arial" w:cs="Arial"/>
          <w:sz w:val="28"/>
          <w:szCs w:val="28"/>
          <w:lang w:val="el-GR"/>
        </w:rPr>
        <w:t>Εφεσείοντες</w:t>
      </w:r>
      <w:proofErr w:type="spellEnd"/>
      <w:r w:rsidRPr="003931A9">
        <w:rPr>
          <w:rFonts w:ascii="Arial" w:hAnsi="Arial" w:cs="Arial"/>
          <w:sz w:val="28"/>
          <w:szCs w:val="28"/>
          <w:lang w:val="el-GR"/>
        </w:rPr>
        <w:t xml:space="preserve">.  Χαρακτηριστική είναι η επιστολή των </w:t>
      </w:r>
      <w:proofErr w:type="spellStart"/>
      <w:r w:rsidRPr="003931A9">
        <w:rPr>
          <w:rFonts w:ascii="Arial" w:hAnsi="Arial" w:cs="Arial"/>
          <w:sz w:val="28"/>
          <w:szCs w:val="28"/>
          <w:lang w:val="el-GR"/>
        </w:rPr>
        <w:t>Εφεσειόντων</w:t>
      </w:r>
      <w:proofErr w:type="spellEnd"/>
      <w:r w:rsidRPr="003931A9">
        <w:rPr>
          <w:rFonts w:ascii="Arial" w:hAnsi="Arial" w:cs="Arial"/>
          <w:sz w:val="28"/>
          <w:szCs w:val="28"/>
          <w:lang w:val="el-GR"/>
        </w:rPr>
        <w:t xml:space="preserve"> </w:t>
      </w:r>
      <w:proofErr w:type="spellStart"/>
      <w:r w:rsidRPr="003931A9">
        <w:rPr>
          <w:rFonts w:ascii="Arial" w:hAnsi="Arial" w:cs="Arial"/>
          <w:sz w:val="28"/>
          <w:szCs w:val="28"/>
          <w:lang w:val="el-GR"/>
        </w:rPr>
        <w:t>ημερ</w:t>
      </w:r>
      <w:proofErr w:type="spellEnd"/>
      <w:r w:rsidRPr="003931A9">
        <w:rPr>
          <w:rFonts w:ascii="Arial" w:hAnsi="Arial" w:cs="Arial"/>
          <w:sz w:val="28"/>
          <w:szCs w:val="28"/>
          <w:lang w:val="el-GR"/>
        </w:rPr>
        <w:t>. 26.7.2011 (Παράτημα 6</w:t>
      </w:r>
      <w:r w:rsidR="00031F7D" w:rsidRPr="003931A9">
        <w:rPr>
          <w:rFonts w:ascii="Arial" w:hAnsi="Arial" w:cs="Arial"/>
          <w:sz w:val="28"/>
          <w:szCs w:val="28"/>
          <w:lang w:val="el-GR"/>
        </w:rPr>
        <w:t xml:space="preserve"> επί της ένστασης)</w:t>
      </w:r>
      <w:r w:rsidR="00067F6A" w:rsidRPr="003931A9">
        <w:rPr>
          <w:rFonts w:ascii="Arial" w:hAnsi="Arial" w:cs="Arial"/>
          <w:sz w:val="28"/>
          <w:szCs w:val="28"/>
          <w:lang w:val="el-GR"/>
        </w:rPr>
        <w:t>,</w:t>
      </w:r>
      <w:r w:rsidRPr="003931A9">
        <w:rPr>
          <w:rFonts w:ascii="Arial" w:hAnsi="Arial" w:cs="Arial"/>
          <w:sz w:val="28"/>
          <w:szCs w:val="28"/>
          <w:lang w:val="el-GR"/>
        </w:rPr>
        <w:t xml:space="preserve"> με την οποία ενημέρωναν τους Εφεσίβλητους ότι δεσμεύοντα</w:t>
      </w:r>
      <w:r w:rsidR="00067F6A" w:rsidRPr="003931A9">
        <w:rPr>
          <w:rFonts w:ascii="Arial" w:hAnsi="Arial" w:cs="Arial"/>
          <w:sz w:val="28"/>
          <w:szCs w:val="28"/>
          <w:lang w:val="el-GR"/>
        </w:rPr>
        <w:t>ν</w:t>
      </w:r>
      <w:r w:rsidRPr="003931A9">
        <w:rPr>
          <w:rFonts w:ascii="Arial" w:hAnsi="Arial" w:cs="Arial"/>
          <w:sz w:val="28"/>
          <w:szCs w:val="28"/>
          <w:lang w:val="el-GR"/>
        </w:rPr>
        <w:t xml:space="preserve"> να υποβάλλουν ενιαία αίτηση για </w:t>
      </w:r>
      <w:r w:rsidR="00067F6A" w:rsidRPr="003931A9">
        <w:rPr>
          <w:rFonts w:ascii="Arial" w:hAnsi="Arial" w:cs="Arial"/>
          <w:sz w:val="28"/>
          <w:szCs w:val="28"/>
          <w:lang w:val="el-GR"/>
        </w:rPr>
        <w:t xml:space="preserve">χορήγηση πολεοδομικής άδειας κατά παρέκκλιση για </w:t>
      </w:r>
      <w:r w:rsidRPr="003931A9">
        <w:rPr>
          <w:rFonts w:ascii="Arial" w:hAnsi="Arial" w:cs="Arial"/>
          <w:sz w:val="28"/>
          <w:szCs w:val="28"/>
          <w:lang w:val="el-GR"/>
        </w:rPr>
        <w:t xml:space="preserve">όλες τις αναπτύξεις.  Ορθή είναι ακόμη η επισήμανση στην οποία προβαίνει η κα </w:t>
      </w:r>
      <w:proofErr w:type="spellStart"/>
      <w:r w:rsidRPr="003931A9">
        <w:rPr>
          <w:rFonts w:ascii="Arial" w:hAnsi="Arial" w:cs="Arial"/>
          <w:sz w:val="28"/>
          <w:szCs w:val="28"/>
          <w:lang w:val="el-GR"/>
        </w:rPr>
        <w:t>Χ΄Χάννα</w:t>
      </w:r>
      <w:proofErr w:type="spellEnd"/>
      <w:r w:rsidR="00067F6A" w:rsidRPr="003931A9">
        <w:rPr>
          <w:rFonts w:ascii="Arial" w:hAnsi="Arial" w:cs="Arial"/>
          <w:sz w:val="28"/>
          <w:szCs w:val="28"/>
          <w:lang w:val="el-GR"/>
        </w:rPr>
        <w:t>,</w:t>
      </w:r>
      <w:r w:rsidRPr="003931A9">
        <w:rPr>
          <w:rFonts w:ascii="Arial" w:hAnsi="Arial" w:cs="Arial"/>
          <w:sz w:val="28"/>
          <w:szCs w:val="28"/>
          <w:lang w:val="el-GR"/>
        </w:rPr>
        <w:t xml:space="preserve"> ότι δια της επιστολής αυτής καταδεικνύεται και η έμμεση παραδοχή περί του αλληλένδετου των αιτήσεων.  Ως εκ των πιο πάνω, δεν μπορεί η πλευρά των </w:t>
      </w:r>
      <w:proofErr w:type="spellStart"/>
      <w:r w:rsidRPr="003931A9">
        <w:rPr>
          <w:rFonts w:ascii="Arial" w:hAnsi="Arial" w:cs="Arial"/>
          <w:sz w:val="28"/>
          <w:szCs w:val="28"/>
          <w:lang w:val="el-GR"/>
        </w:rPr>
        <w:t>Εφεσειόντων</w:t>
      </w:r>
      <w:proofErr w:type="spellEnd"/>
      <w:r w:rsidRPr="003931A9">
        <w:rPr>
          <w:rFonts w:ascii="Arial" w:hAnsi="Arial" w:cs="Arial"/>
          <w:sz w:val="28"/>
          <w:szCs w:val="28"/>
          <w:lang w:val="el-GR"/>
        </w:rPr>
        <w:t xml:space="preserve"> να επικαλείται παραβίαση του εύλογου χρόνου.</w:t>
      </w:r>
    </w:p>
    <w:p w14:paraId="462B42DF" w14:textId="77777777" w:rsidR="003931A9" w:rsidRDefault="003931A9" w:rsidP="00E40AAB">
      <w:pPr>
        <w:spacing w:after="0" w:line="480" w:lineRule="auto"/>
        <w:jc w:val="both"/>
        <w:rPr>
          <w:rFonts w:ascii="Arial" w:eastAsia="Times New Roman" w:hAnsi="Arial" w:cs="Arial"/>
          <w:color w:val="000000"/>
          <w:kern w:val="0"/>
          <w:sz w:val="28"/>
          <w:szCs w:val="28"/>
          <w:lang w:val="el-GR"/>
          <w14:ligatures w14:val="none"/>
        </w:rPr>
      </w:pPr>
    </w:p>
    <w:p w14:paraId="41444861" w14:textId="7BFD7981" w:rsidR="00E40AAB" w:rsidRPr="003931A9" w:rsidRDefault="00E40AAB" w:rsidP="00E40AAB">
      <w:pPr>
        <w:spacing w:after="0" w:line="480" w:lineRule="auto"/>
        <w:jc w:val="both"/>
        <w:rPr>
          <w:rFonts w:ascii="Arial" w:eastAsia="Times New Roman" w:hAnsi="Arial" w:cs="Arial"/>
          <w:color w:val="000000"/>
          <w:kern w:val="0"/>
          <w:sz w:val="28"/>
          <w:szCs w:val="28"/>
          <w:lang w:val="el-GR"/>
          <w14:ligatures w14:val="none"/>
        </w:rPr>
      </w:pPr>
      <w:r w:rsidRPr="003931A9">
        <w:rPr>
          <w:rFonts w:ascii="Arial" w:eastAsia="Times New Roman" w:hAnsi="Arial" w:cs="Arial"/>
          <w:color w:val="000000"/>
          <w:kern w:val="0"/>
          <w:sz w:val="28"/>
          <w:szCs w:val="28"/>
          <w:lang w:val="el-GR"/>
          <w14:ligatures w14:val="none"/>
        </w:rPr>
        <w:t>Οι σχετικοί λόγοι έφεσης απορρίπτονται.</w:t>
      </w:r>
    </w:p>
    <w:p w14:paraId="54DF175F" w14:textId="77777777" w:rsidR="00E40AAB" w:rsidRDefault="00E40AAB" w:rsidP="00E40AAB">
      <w:pPr>
        <w:spacing w:after="0" w:line="480" w:lineRule="auto"/>
        <w:jc w:val="both"/>
        <w:rPr>
          <w:rFonts w:ascii="Arial" w:eastAsia="Times New Roman" w:hAnsi="Arial" w:cs="Arial"/>
          <w:color w:val="000000"/>
          <w:kern w:val="0"/>
          <w:sz w:val="28"/>
          <w:szCs w:val="28"/>
          <w:lang w:val="el-GR"/>
          <w14:ligatures w14:val="none"/>
        </w:rPr>
      </w:pPr>
    </w:p>
    <w:p w14:paraId="75E9A229" w14:textId="77777777" w:rsidR="00D00A10" w:rsidRDefault="00D00A10" w:rsidP="00E40AAB">
      <w:pPr>
        <w:spacing w:after="0" w:line="480" w:lineRule="auto"/>
        <w:jc w:val="both"/>
        <w:rPr>
          <w:rFonts w:ascii="Arial" w:eastAsia="Times New Roman" w:hAnsi="Arial" w:cs="Arial"/>
          <w:color w:val="000000"/>
          <w:kern w:val="0"/>
          <w:sz w:val="28"/>
          <w:szCs w:val="28"/>
          <w:lang w:val="el-GR"/>
          <w14:ligatures w14:val="none"/>
        </w:rPr>
      </w:pPr>
    </w:p>
    <w:p w14:paraId="7961FAFA" w14:textId="646918D1" w:rsidR="00E40AAB" w:rsidRDefault="00E40AAB" w:rsidP="00E40AAB">
      <w:pPr>
        <w:spacing w:after="0" w:line="480" w:lineRule="auto"/>
        <w:jc w:val="both"/>
        <w:rPr>
          <w:rFonts w:ascii="Arial" w:eastAsia="Times New Roman" w:hAnsi="Arial" w:cs="Arial"/>
          <w:b/>
          <w:bCs/>
          <w:color w:val="000000"/>
          <w:kern w:val="0"/>
          <w:sz w:val="28"/>
          <w:szCs w:val="28"/>
          <w:lang w:val="el-GR"/>
          <w14:ligatures w14:val="none"/>
        </w:rPr>
      </w:pPr>
      <w:r>
        <w:rPr>
          <w:rFonts w:ascii="Arial" w:eastAsia="Times New Roman" w:hAnsi="Arial" w:cs="Arial"/>
          <w:b/>
          <w:bCs/>
          <w:color w:val="000000"/>
          <w:kern w:val="0"/>
          <w:sz w:val="28"/>
          <w:szCs w:val="28"/>
          <w:u w:val="single"/>
          <w:lang w:val="el-GR"/>
          <w14:ligatures w14:val="none"/>
        </w:rPr>
        <w:lastRenderedPageBreak/>
        <w:t>Τρίτος, τέταρτος, πέμπτος και έκτος λόγος έφεσης</w:t>
      </w:r>
      <w:r>
        <w:rPr>
          <w:rFonts w:ascii="Arial" w:eastAsia="Times New Roman" w:hAnsi="Arial" w:cs="Arial"/>
          <w:b/>
          <w:bCs/>
          <w:color w:val="000000"/>
          <w:kern w:val="0"/>
          <w:sz w:val="28"/>
          <w:szCs w:val="28"/>
          <w:lang w:val="el-GR"/>
          <w14:ligatures w14:val="none"/>
        </w:rPr>
        <w:t>:</w:t>
      </w:r>
    </w:p>
    <w:p w14:paraId="5EA29E90" w14:textId="6A73D2A2" w:rsidR="00E40AAB" w:rsidRDefault="00E40AAB" w:rsidP="00E40AAB">
      <w:pPr>
        <w:spacing w:after="0" w:line="480" w:lineRule="auto"/>
        <w:jc w:val="both"/>
        <w:rPr>
          <w:rFonts w:ascii="Arial" w:eastAsia="Times New Roman" w:hAnsi="Arial" w:cs="Arial"/>
          <w:color w:val="000000"/>
          <w:kern w:val="0"/>
          <w:sz w:val="28"/>
          <w:szCs w:val="28"/>
          <w:lang w:val="el-GR"/>
          <w14:ligatures w14:val="none"/>
        </w:rPr>
      </w:pPr>
      <w:r>
        <w:rPr>
          <w:rFonts w:ascii="Arial" w:eastAsia="Times New Roman" w:hAnsi="Arial" w:cs="Arial"/>
          <w:color w:val="000000"/>
          <w:kern w:val="0"/>
          <w:sz w:val="28"/>
          <w:szCs w:val="28"/>
          <w:lang w:val="el-GR"/>
          <w14:ligatures w14:val="none"/>
        </w:rPr>
        <w:t>Οι λόγοι αυτοί συναρτώνται με την απόρριψη από το πρωτόδικο Δικαστήριο των λόγων ακύρωσης  περί έλλειψης δέουσας έρευνας, πλάνης περί τα πράγματα και το νόμο.</w:t>
      </w:r>
    </w:p>
    <w:p w14:paraId="41F8BBF8" w14:textId="77777777" w:rsidR="00E40AAB" w:rsidRDefault="00E40AAB" w:rsidP="00E40AAB">
      <w:pPr>
        <w:spacing w:after="0" w:line="480" w:lineRule="auto"/>
        <w:jc w:val="both"/>
        <w:rPr>
          <w:rFonts w:ascii="Arial" w:eastAsia="Times New Roman" w:hAnsi="Arial" w:cs="Arial"/>
          <w:color w:val="000000"/>
          <w:kern w:val="0"/>
          <w:sz w:val="28"/>
          <w:szCs w:val="28"/>
          <w:lang w:val="el-GR"/>
          <w14:ligatures w14:val="none"/>
        </w:rPr>
      </w:pPr>
    </w:p>
    <w:p w14:paraId="5C8F07D7" w14:textId="7CDE66D5" w:rsidR="00E40AAB" w:rsidRDefault="00E40AAB" w:rsidP="00E40AAB">
      <w:pPr>
        <w:spacing w:after="0" w:line="480" w:lineRule="auto"/>
        <w:jc w:val="both"/>
        <w:rPr>
          <w:rFonts w:ascii="Arial" w:eastAsia="Times New Roman" w:hAnsi="Arial" w:cs="Arial"/>
          <w:color w:val="000000"/>
          <w:kern w:val="0"/>
          <w:sz w:val="28"/>
          <w:szCs w:val="28"/>
          <w:lang w:val="el-GR"/>
          <w14:ligatures w14:val="none"/>
        </w:rPr>
      </w:pPr>
      <w:r>
        <w:rPr>
          <w:rFonts w:ascii="Arial" w:eastAsia="Times New Roman" w:hAnsi="Arial" w:cs="Arial"/>
          <w:color w:val="000000"/>
          <w:kern w:val="0"/>
          <w:sz w:val="28"/>
          <w:szCs w:val="28"/>
          <w:lang w:val="el-GR"/>
          <w14:ligatures w14:val="none"/>
        </w:rPr>
        <w:t xml:space="preserve">Το πρωτόδικο Δικαστήριο </w:t>
      </w:r>
      <w:proofErr w:type="spellStart"/>
      <w:r>
        <w:rPr>
          <w:rFonts w:ascii="Arial" w:eastAsia="Times New Roman" w:hAnsi="Arial" w:cs="Arial"/>
          <w:color w:val="000000"/>
          <w:kern w:val="0"/>
          <w:sz w:val="28"/>
          <w:szCs w:val="28"/>
          <w:lang w:val="el-GR"/>
          <w14:ligatures w14:val="none"/>
        </w:rPr>
        <w:t>επ΄αυτών</w:t>
      </w:r>
      <w:proofErr w:type="spellEnd"/>
      <w:r>
        <w:rPr>
          <w:rFonts w:ascii="Arial" w:eastAsia="Times New Roman" w:hAnsi="Arial" w:cs="Arial"/>
          <w:color w:val="000000"/>
          <w:kern w:val="0"/>
          <w:sz w:val="28"/>
          <w:szCs w:val="28"/>
          <w:lang w:val="el-GR"/>
          <w14:ligatures w14:val="none"/>
        </w:rPr>
        <w:t xml:space="preserve"> των λόγων διατύπωσε την εξής κρίση:</w:t>
      </w:r>
    </w:p>
    <w:p w14:paraId="392D4E75" w14:textId="6C61B8DA" w:rsidR="00940C50" w:rsidRPr="003931A9" w:rsidRDefault="003931A9" w:rsidP="009B4DC2">
      <w:pPr>
        <w:spacing w:after="0" w:line="240" w:lineRule="auto"/>
        <w:ind w:left="567"/>
        <w:jc w:val="both"/>
        <w:rPr>
          <w:rFonts w:ascii="Arial" w:eastAsia="Times New Roman" w:hAnsi="Arial" w:cs="Arial"/>
          <w:color w:val="000000"/>
          <w:kern w:val="0"/>
          <w:sz w:val="20"/>
          <w:szCs w:val="20"/>
          <w:lang w:val="el-GR"/>
          <w14:ligatures w14:val="none"/>
        </w:rPr>
      </w:pPr>
      <w:r>
        <w:rPr>
          <w:rFonts w:ascii="Arial" w:eastAsia="Times New Roman" w:hAnsi="Arial" w:cs="Arial"/>
          <w:color w:val="000000"/>
          <w:kern w:val="0"/>
          <w:sz w:val="24"/>
          <w:szCs w:val="24"/>
          <w:lang w:val="el-GR"/>
          <w14:ligatures w14:val="none"/>
        </w:rPr>
        <w:t>«</w:t>
      </w:r>
      <w:r w:rsidR="00940C50" w:rsidRPr="003931A9">
        <w:rPr>
          <w:rFonts w:ascii="Arial" w:eastAsia="Times New Roman" w:hAnsi="Arial" w:cs="Arial"/>
          <w:color w:val="000000"/>
          <w:kern w:val="0"/>
          <w:sz w:val="24"/>
          <w:szCs w:val="24"/>
          <w:lang w:val="el-GR"/>
          <w14:ligatures w14:val="none"/>
        </w:rPr>
        <w:t xml:space="preserve">Εν </w:t>
      </w:r>
      <w:proofErr w:type="spellStart"/>
      <w:r w:rsidR="00940C50" w:rsidRPr="003931A9">
        <w:rPr>
          <w:rFonts w:ascii="Arial" w:eastAsia="Times New Roman" w:hAnsi="Arial" w:cs="Arial"/>
          <w:color w:val="000000"/>
          <w:kern w:val="0"/>
          <w:sz w:val="24"/>
          <w:szCs w:val="24"/>
          <w:lang w:val="el-GR"/>
          <w14:ligatures w14:val="none"/>
        </w:rPr>
        <w:t>πρώτοις</w:t>
      </w:r>
      <w:proofErr w:type="spellEnd"/>
      <w:r w:rsidR="00940C50" w:rsidRPr="003931A9">
        <w:rPr>
          <w:rFonts w:ascii="Arial" w:eastAsia="Times New Roman" w:hAnsi="Arial" w:cs="Arial"/>
          <w:color w:val="000000"/>
          <w:kern w:val="0"/>
          <w:sz w:val="24"/>
          <w:szCs w:val="24"/>
          <w:lang w:val="el-GR"/>
          <w14:ligatures w14:val="none"/>
        </w:rPr>
        <w:t xml:space="preserve">, διαπιστώνω ότι οι </w:t>
      </w:r>
      <w:proofErr w:type="spellStart"/>
      <w:r w:rsidR="00940C50" w:rsidRPr="003931A9">
        <w:rPr>
          <w:rFonts w:ascii="Arial" w:eastAsia="Times New Roman" w:hAnsi="Arial" w:cs="Arial"/>
          <w:color w:val="000000"/>
          <w:kern w:val="0"/>
          <w:sz w:val="24"/>
          <w:szCs w:val="24"/>
          <w:lang w:val="el-GR"/>
          <w14:ligatures w14:val="none"/>
        </w:rPr>
        <w:t>αιτητές</w:t>
      </w:r>
      <w:proofErr w:type="spellEnd"/>
      <w:r w:rsidR="00940C50" w:rsidRPr="003931A9">
        <w:rPr>
          <w:rFonts w:ascii="Arial" w:eastAsia="Times New Roman" w:hAnsi="Arial" w:cs="Arial"/>
          <w:color w:val="000000"/>
          <w:kern w:val="0"/>
          <w:sz w:val="24"/>
          <w:szCs w:val="24"/>
          <w:lang w:val="el-GR"/>
          <w14:ligatures w14:val="none"/>
        </w:rPr>
        <w:t xml:space="preserve">, προς επίρρωση της σχετικής επιχειρηματολογίας τους επί του συγκεκριμένου θέματος, παραπέμπουν στις διατάξεις του Κανονισμού (ΕΚ) 1069/2009. Ωστόσο, και πάλι, εντοπίζεται η απουσία τέτοιου εξειδικευμένου λόγου στα νομικά σημεία, τα οποία αναφέρονται στην ίδια την αίτηση, με αποτέλεσμα ο συγκεκριμένος ισχυρισμός να μην μπορεί να εξεταστεί στο παρόν στάδιο. Ισχύουν και εδώ τα όσα έχω αναφέρει πιο πάνω περί της αναγκαιότητας </w:t>
      </w:r>
      <w:proofErr w:type="spellStart"/>
      <w:r w:rsidR="00940C50" w:rsidRPr="003931A9">
        <w:rPr>
          <w:rFonts w:ascii="Arial" w:eastAsia="Times New Roman" w:hAnsi="Arial" w:cs="Arial"/>
          <w:color w:val="000000"/>
          <w:kern w:val="0"/>
          <w:sz w:val="24"/>
          <w:szCs w:val="24"/>
          <w:lang w:val="el-GR"/>
          <w14:ligatures w14:val="none"/>
        </w:rPr>
        <w:t>δικογράφησης</w:t>
      </w:r>
      <w:proofErr w:type="spellEnd"/>
      <w:r w:rsidR="00940C50" w:rsidRPr="003931A9">
        <w:rPr>
          <w:rFonts w:ascii="Arial" w:eastAsia="Times New Roman" w:hAnsi="Arial" w:cs="Arial"/>
          <w:color w:val="000000"/>
          <w:kern w:val="0"/>
          <w:sz w:val="24"/>
          <w:szCs w:val="24"/>
          <w:lang w:val="el-GR"/>
          <w14:ligatures w14:val="none"/>
        </w:rPr>
        <w:t xml:space="preserve"> στην αίτηση ακυρώσεως με τη δέουσα λεπτομέρεια των επίδικων ζητημάτων (βλ. </w:t>
      </w:r>
      <w:proofErr w:type="spellStart"/>
      <w:r w:rsidR="00940C50" w:rsidRPr="003931A9">
        <w:rPr>
          <w:rFonts w:ascii="Arial" w:eastAsia="Times New Roman" w:hAnsi="Arial" w:cs="Arial"/>
          <w:b/>
          <w:bCs/>
          <w:i/>
          <w:iCs/>
          <w:color w:val="000000"/>
          <w:kern w:val="0"/>
          <w:sz w:val="24"/>
          <w:szCs w:val="24"/>
          <w:lang w:val="el-GR"/>
          <w14:ligatures w14:val="none"/>
        </w:rPr>
        <w:t>Γιασουμής</w:t>
      </w:r>
      <w:proofErr w:type="spellEnd"/>
      <w:r w:rsidR="00940C50" w:rsidRPr="003931A9">
        <w:rPr>
          <w:rFonts w:ascii="Arial" w:eastAsia="Times New Roman" w:hAnsi="Arial" w:cs="Arial"/>
          <w:b/>
          <w:bCs/>
          <w:i/>
          <w:iCs/>
          <w:color w:val="000000"/>
          <w:kern w:val="0"/>
          <w:sz w:val="24"/>
          <w:szCs w:val="24"/>
          <w:lang w:val="el-GR"/>
          <w14:ligatures w14:val="none"/>
        </w:rPr>
        <w:t> </w:t>
      </w:r>
      <w:r w:rsidR="00940C50" w:rsidRPr="003931A9">
        <w:rPr>
          <w:rFonts w:ascii="Arial" w:eastAsia="Times New Roman" w:hAnsi="Arial" w:cs="Arial"/>
          <w:color w:val="000000"/>
          <w:kern w:val="0"/>
          <w:sz w:val="24"/>
          <w:szCs w:val="24"/>
          <w:lang w:val="el-GR"/>
          <w14:ligatures w14:val="none"/>
        </w:rPr>
        <w:t>και</w:t>
      </w:r>
      <w:r w:rsidR="00940C50" w:rsidRPr="003931A9">
        <w:rPr>
          <w:rFonts w:ascii="Arial" w:eastAsia="Times New Roman" w:hAnsi="Arial" w:cs="Arial"/>
          <w:b/>
          <w:bCs/>
          <w:i/>
          <w:iCs/>
          <w:color w:val="000000"/>
          <w:kern w:val="0"/>
          <w:sz w:val="24"/>
          <w:szCs w:val="24"/>
          <w:lang w:val="el-GR"/>
          <w14:ligatures w14:val="none"/>
        </w:rPr>
        <w:t> Δημοκρατία ν. Ευγενίου, ανωτέρω</w:t>
      </w:r>
      <w:r w:rsidR="00940C50" w:rsidRPr="003931A9">
        <w:rPr>
          <w:rFonts w:ascii="Arial" w:eastAsia="Times New Roman" w:hAnsi="Arial" w:cs="Arial"/>
          <w:color w:val="000000"/>
          <w:kern w:val="0"/>
          <w:sz w:val="24"/>
          <w:szCs w:val="24"/>
          <w:lang w:val="el-GR"/>
          <w14:ligatures w14:val="none"/>
        </w:rPr>
        <w:t>). Επομένως, ένα τέτοιο ζήτημα που άπτεται του δικαιοδοτικού πλαισίου εξέτασης της νομιμότητας της απόφασης, θα έπρεπε με σαφήνεια και καθαρότητα να αναφερθεί στην ίδια την προσφυγή, κάτι που δεν έγινε.</w:t>
      </w:r>
    </w:p>
    <w:p w14:paraId="1A27A2D7" w14:textId="77777777" w:rsidR="00940C50" w:rsidRPr="003931A9" w:rsidRDefault="00940C50" w:rsidP="009B4DC2">
      <w:pPr>
        <w:spacing w:after="0" w:line="240" w:lineRule="auto"/>
        <w:ind w:left="567"/>
        <w:jc w:val="both"/>
        <w:rPr>
          <w:rFonts w:ascii="Arial" w:eastAsia="Times New Roman" w:hAnsi="Arial" w:cs="Arial"/>
          <w:color w:val="000000"/>
          <w:kern w:val="0"/>
          <w:sz w:val="20"/>
          <w:szCs w:val="20"/>
          <w:lang w:val="el-GR"/>
          <w14:ligatures w14:val="none"/>
        </w:rPr>
      </w:pPr>
      <w:r w:rsidRPr="003931A9">
        <w:rPr>
          <w:rFonts w:ascii="Arial" w:eastAsia="Times New Roman" w:hAnsi="Arial" w:cs="Arial"/>
          <w:color w:val="000000"/>
          <w:kern w:val="0"/>
          <w:sz w:val="24"/>
          <w:szCs w:val="24"/>
          <w:lang w:val="el-GR"/>
          <w14:ligatures w14:val="none"/>
        </w:rPr>
        <w:t> </w:t>
      </w:r>
    </w:p>
    <w:p w14:paraId="7D9EDEC1" w14:textId="77777777" w:rsidR="00940C50" w:rsidRPr="003931A9" w:rsidRDefault="00940C50" w:rsidP="009B4DC2">
      <w:pPr>
        <w:spacing w:after="0" w:line="240" w:lineRule="auto"/>
        <w:ind w:left="567"/>
        <w:jc w:val="both"/>
        <w:rPr>
          <w:rFonts w:ascii="Arial" w:eastAsia="Times New Roman" w:hAnsi="Arial" w:cs="Arial"/>
          <w:color w:val="000000"/>
          <w:kern w:val="0"/>
          <w:sz w:val="20"/>
          <w:szCs w:val="20"/>
          <w:lang w:val="el-GR"/>
          <w14:ligatures w14:val="none"/>
        </w:rPr>
      </w:pPr>
      <w:r w:rsidRPr="003931A9">
        <w:rPr>
          <w:rFonts w:ascii="Arial" w:eastAsia="Times New Roman" w:hAnsi="Arial" w:cs="Arial"/>
          <w:color w:val="000000"/>
          <w:kern w:val="0"/>
          <w:sz w:val="24"/>
          <w:szCs w:val="24"/>
          <w:lang w:val="el-GR"/>
          <w14:ligatures w14:val="none"/>
        </w:rPr>
        <w:t>Επιπρόσθετα, θα πρέπει να επισημανθεί ότι σύμφωνα με τις πρόνοιες της Δήλωσης Πολιτικής που εδώ ενδιαφέρουν</w:t>
      </w:r>
      <w:bookmarkStart w:id="1" w:name="_ftnref1"/>
      <w:r w:rsidRPr="003931A9">
        <w:rPr>
          <w:rFonts w:ascii="Arial" w:eastAsia="Times New Roman" w:hAnsi="Arial" w:cs="Arial"/>
          <w:color w:val="000000"/>
          <w:kern w:val="0"/>
          <w:sz w:val="24"/>
          <w:szCs w:val="24"/>
          <w:lang w:val="el-GR"/>
          <w14:ligatures w14:val="none"/>
        </w:rPr>
        <w:fldChar w:fldCharType="begin"/>
      </w:r>
      <w:r w:rsidRPr="003931A9">
        <w:rPr>
          <w:rFonts w:ascii="Arial" w:eastAsia="Times New Roman" w:hAnsi="Arial" w:cs="Arial"/>
          <w:color w:val="000000"/>
          <w:kern w:val="0"/>
          <w:sz w:val="24"/>
          <w:szCs w:val="24"/>
          <w:lang w:val="el-GR"/>
          <w14:ligatures w14:val="none"/>
        </w:rPr>
        <w:instrText>HYPERLINK "https://app.leginet.eu/pages/cases/view_html.php?do=1&amp;" \l "_ftn1" \o ""</w:instrText>
      </w:r>
      <w:r w:rsidRPr="003931A9">
        <w:rPr>
          <w:rFonts w:ascii="Arial" w:eastAsia="Times New Roman" w:hAnsi="Arial" w:cs="Arial"/>
          <w:color w:val="000000"/>
          <w:kern w:val="0"/>
          <w:sz w:val="24"/>
          <w:szCs w:val="24"/>
          <w:lang w:val="el-GR"/>
          <w14:ligatures w14:val="none"/>
        </w:rPr>
        <w:fldChar w:fldCharType="separate"/>
      </w:r>
      <w:r w:rsidRPr="003931A9">
        <w:rPr>
          <w:rFonts w:ascii="Arial" w:eastAsia="Times New Roman" w:hAnsi="Arial" w:cs="Arial"/>
          <w:color w:val="0000FF"/>
          <w:kern w:val="0"/>
          <w:sz w:val="24"/>
          <w:szCs w:val="24"/>
          <w:u w:val="single"/>
          <w:vertAlign w:val="superscript"/>
          <w:lang w:val="el-GR"/>
          <w14:ligatures w14:val="none"/>
        </w:rPr>
        <w:t>[1]</w:t>
      </w:r>
      <w:r w:rsidRPr="003931A9">
        <w:rPr>
          <w:rFonts w:ascii="Arial" w:eastAsia="Times New Roman" w:hAnsi="Arial" w:cs="Arial"/>
          <w:color w:val="000000"/>
          <w:kern w:val="0"/>
          <w:sz w:val="24"/>
          <w:szCs w:val="24"/>
          <w:lang w:val="el-GR"/>
          <w14:ligatures w14:val="none"/>
        </w:rPr>
        <w:fldChar w:fldCharType="end"/>
      </w:r>
      <w:bookmarkEnd w:id="1"/>
      <w:r w:rsidRPr="003931A9">
        <w:rPr>
          <w:rFonts w:ascii="Arial" w:eastAsia="Times New Roman" w:hAnsi="Arial" w:cs="Arial"/>
          <w:color w:val="000000"/>
          <w:kern w:val="0"/>
          <w:sz w:val="24"/>
          <w:szCs w:val="24"/>
          <w:lang w:val="el-GR"/>
          <w14:ligatures w14:val="none"/>
        </w:rPr>
        <w:t>, η Πολεοδομική Αρχή δεν είναι υπόχρεα αλλά παρέχεται σε αυτήν </w:t>
      </w:r>
      <w:r w:rsidRPr="003931A9">
        <w:rPr>
          <w:rFonts w:ascii="Arial" w:eastAsia="Times New Roman" w:hAnsi="Arial" w:cs="Arial"/>
          <w:b/>
          <w:bCs/>
          <w:i/>
          <w:iCs/>
          <w:color w:val="000000"/>
          <w:kern w:val="0"/>
          <w:sz w:val="24"/>
          <w:szCs w:val="24"/>
          <w:lang w:val="el-GR"/>
          <w14:ligatures w14:val="none"/>
        </w:rPr>
        <w:t>δυνητική ευχέρεια</w:t>
      </w:r>
      <w:r w:rsidRPr="003931A9">
        <w:rPr>
          <w:rFonts w:ascii="Arial" w:eastAsia="Times New Roman" w:hAnsi="Arial" w:cs="Arial"/>
          <w:color w:val="000000"/>
          <w:kern w:val="0"/>
          <w:sz w:val="24"/>
          <w:szCs w:val="24"/>
          <w:lang w:val="el-GR"/>
          <w14:ligatures w14:val="none"/>
        </w:rPr>
        <w:t xml:space="preserve"> να επιτρέπει κατ’ εξαίρεση τη </w:t>
      </w:r>
      <w:proofErr w:type="spellStart"/>
      <w:r w:rsidRPr="003931A9">
        <w:rPr>
          <w:rFonts w:ascii="Arial" w:eastAsia="Times New Roman" w:hAnsi="Arial" w:cs="Arial"/>
          <w:color w:val="000000"/>
          <w:kern w:val="0"/>
          <w:sz w:val="24"/>
          <w:szCs w:val="24"/>
          <w:lang w:val="el-GR"/>
          <w14:ligatures w14:val="none"/>
        </w:rPr>
        <w:t>χωροθέτηση</w:t>
      </w:r>
      <w:proofErr w:type="spellEnd"/>
      <w:r w:rsidRPr="003931A9">
        <w:rPr>
          <w:rFonts w:ascii="Arial" w:eastAsia="Times New Roman" w:hAnsi="Arial" w:cs="Arial"/>
          <w:color w:val="000000"/>
          <w:kern w:val="0"/>
          <w:sz w:val="24"/>
          <w:szCs w:val="24"/>
          <w:lang w:val="el-GR"/>
          <w14:ligatures w14:val="none"/>
        </w:rPr>
        <w:t xml:space="preserve"> διαφόρων τύπων ανάπτυξης, ως και η αιτούμενη, εκτός των </w:t>
      </w:r>
      <w:proofErr w:type="spellStart"/>
      <w:r w:rsidRPr="003931A9">
        <w:rPr>
          <w:rFonts w:ascii="Arial" w:eastAsia="Times New Roman" w:hAnsi="Arial" w:cs="Arial"/>
          <w:color w:val="000000"/>
          <w:kern w:val="0"/>
          <w:sz w:val="24"/>
          <w:szCs w:val="24"/>
          <w:lang w:val="el-GR"/>
          <w14:ligatures w14:val="none"/>
        </w:rPr>
        <w:t>προβλεπομένων</w:t>
      </w:r>
      <w:proofErr w:type="spellEnd"/>
      <w:r w:rsidRPr="003931A9">
        <w:rPr>
          <w:rFonts w:ascii="Arial" w:eastAsia="Times New Roman" w:hAnsi="Arial" w:cs="Arial"/>
          <w:color w:val="000000"/>
          <w:kern w:val="0"/>
          <w:sz w:val="24"/>
          <w:szCs w:val="24"/>
          <w:lang w:val="el-GR"/>
          <w14:ligatures w14:val="none"/>
        </w:rPr>
        <w:t xml:space="preserve"> ζωνών ή περιοχών.</w:t>
      </w:r>
    </w:p>
    <w:p w14:paraId="52D48B59" w14:textId="77777777" w:rsidR="00940C50" w:rsidRPr="003931A9" w:rsidRDefault="00940C50" w:rsidP="009B4DC2">
      <w:pPr>
        <w:spacing w:after="0" w:line="240" w:lineRule="auto"/>
        <w:ind w:left="567"/>
        <w:jc w:val="both"/>
        <w:rPr>
          <w:rFonts w:ascii="Arial" w:eastAsia="Times New Roman" w:hAnsi="Arial" w:cs="Arial"/>
          <w:color w:val="000000"/>
          <w:kern w:val="0"/>
          <w:sz w:val="20"/>
          <w:szCs w:val="20"/>
          <w:lang w:val="el-GR"/>
          <w14:ligatures w14:val="none"/>
        </w:rPr>
      </w:pPr>
      <w:r w:rsidRPr="003931A9">
        <w:rPr>
          <w:rFonts w:ascii="Arial" w:eastAsia="Times New Roman" w:hAnsi="Arial" w:cs="Arial"/>
          <w:color w:val="000000"/>
          <w:kern w:val="0"/>
          <w:sz w:val="24"/>
          <w:szCs w:val="24"/>
          <w:lang w:val="el-GR"/>
          <w14:ligatures w14:val="none"/>
        </w:rPr>
        <w:t> </w:t>
      </w:r>
    </w:p>
    <w:p w14:paraId="3EF2AB46" w14:textId="77777777" w:rsidR="00940C50" w:rsidRPr="003931A9" w:rsidRDefault="00940C50" w:rsidP="009B4DC2">
      <w:pPr>
        <w:spacing w:after="0" w:line="240" w:lineRule="auto"/>
        <w:ind w:left="567"/>
        <w:jc w:val="both"/>
        <w:rPr>
          <w:rFonts w:ascii="Arial" w:eastAsia="Times New Roman" w:hAnsi="Arial" w:cs="Arial"/>
          <w:color w:val="000000"/>
          <w:kern w:val="0"/>
          <w:sz w:val="20"/>
          <w:szCs w:val="20"/>
          <w:lang w:val="el-GR"/>
          <w14:ligatures w14:val="none"/>
        </w:rPr>
      </w:pPr>
      <w:r w:rsidRPr="003931A9">
        <w:rPr>
          <w:rFonts w:ascii="Arial" w:eastAsia="Times New Roman" w:hAnsi="Arial" w:cs="Arial"/>
          <w:color w:val="000000"/>
          <w:kern w:val="0"/>
          <w:sz w:val="24"/>
          <w:szCs w:val="24"/>
          <w:lang w:val="el-GR"/>
          <w14:ligatures w14:val="none"/>
        </w:rPr>
        <w:t>Κατά τη λήψη δε μιας τέτοιας απόφασης, σύμφωνα με την παράγραφο 9.9.2.3 της Δήλωσης Πολιτικής, η Πολεοδομική Αρχή </w:t>
      </w:r>
      <w:r w:rsidRPr="003931A9">
        <w:rPr>
          <w:rFonts w:ascii="Arial" w:eastAsia="Times New Roman" w:hAnsi="Arial" w:cs="Arial"/>
          <w:b/>
          <w:bCs/>
          <w:i/>
          <w:iCs/>
          <w:color w:val="000000"/>
          <w:kern w:val="0"/>
          <w:sz w:val="24"/>
          <w:szCs w:val="24"/>
          <w:lang w:val="el-GR"/>
          <w14:ligatures w14:val="none"/>
        </w:rPr>
        <w:t>θα συμβουλεύεται</w:t>
      </w:r>
      <w:r w:rsidRPr="003931A9">
        <w:rPr>
          <w:rFonts w:ascii="Arial" w:eastAsia="Times New Roman" w:hAnsi="Arial" w:cs="Arial"/>
          <w:color w:val="000000"/>
          <w:kern w:val="0"/>
          <w:sz w:val="24"/>
          <w:szCs w:val="24"/>
          <w:lang w:val="el-GR"/>
          <w14:ligatures w14:val="none"/>
        </w:rPr>
        <w:t> το Διευθυντή του Τμήματος Πολεοδομίας και Οικήσεως, το Διευθυντή της Υπηρεσίας Περιβάλλοντος και την οικεία Τοπική Αρχή. Αυτό, σε άμεση συνάρτηση με τον Κανονισμό 15 της προαναφερθείσας Κ.Δ.Π. 309/1999, σύμφωνα με τον οποίο κατά τη μελέτη της αίτησης για χορήγηση πολεοδομικής άδειας κατά παρέκκλιση, το Συμβούλιο Μελέτης Παρεκκλίσεων </w:t>
      </w:r>
      <w:r w:rsidRPr="003931A9">
        <w:rPr>
          <w:rFonts w:ascii="Arial" w:eastAsia="Times New Roman" w:hAnsi="Arial" w:cs="Arial"/>
          <w:b/>
          <w:bCs/>
          <w:i/>
          <w:iCs/>
          <w:color w:val="000000"/>
          <w:kern w:val="0"/>
          <w:sz w:val="24"/>
          <w:szCs w:val="24"/>
          <w:lang w:val="el-GR"/>
          <w14:ligatures w14:val="none"/>
        </w:rPr>
        <w:t>λαμβάνει υπόψη του</w:t>
      </w:r>
      <w:r w:rsidRPr="003931A9">
        <w:rPr>
          <w:rFonts w:ascii="Arial" w:eastAsia="Times New Roman" w:hAnsi="Arial" w:cs="Arial"/>
          <w:color w:val="000000"/>
          <w:kern w:val="0"/>
          <w:sz w:val="24"/>
          <w:szCs w:val="24"/>
          <w:lang w:val="el-GR"/>
          <w14:ligatures w14:val="none"/>
        </w:rPr>
        <w:t xml:space="preserve"> την έκθεση της οικείας Πολεοδομικής Αρχής, την έκθεση της οικείας Τοπικής Αρχής, σε περίπτωση που αυτή είναι διαφορετική από την Πολεοδομική, την έκθεση του </w:t>
      </w:r>
      <w:proofErr w:type="spellStart"/>
      <w:r w:rsidRPr="003931A9">
        <w:rPr>
          <w:rFonts w:ascii="Arial" w:eastAsia="Times New Roman" w:hAnsi="Arial" w:cs="Arial"/>
          <w:color w:val="000000"/>
          <w:kern w:val="0"/>
          <w:sz w:val="24"/>
          <w:szCs w:val="24"/>
          <w:lang w:val="el-GR"/>
          <w14:ligatures w14:val="none"/>
        </w:rPr>
        <w:t>Επάρχου</w:t>
      </w:r>
      <w:proofErr w:type="spellEnd"/>
      <w:r w:rsidRPr="003931A9">
        <w:rPr>
          <w:rFonts w:ascii="Arial" w:eastAsia="Times New Roman" w:hAnsi="Arial" w:cs="Arial"/>
          <w:color w:val="000000"/>
          <w:kern w:val="0"/>
          <w:sz w:val="24"/>
          <w:szCs w:val="24"/>
          <w:lang w:val="el-GR"/>
          <w14:ligatures w14:val="none"/>
        </w:rPr>
        <w:t xml:space="preserve">, την έκθεση άλλης υπηρεσίας ή φορέα, καθώς και την έκθεση του Διευθυντή του Τμήματος Πολεοδομίας και Οικήσεως, όταν αυτός δεν είναι η Πολεοδομική Αρχή. Από το λεκτικό τους, προκύπτει ότι σαφώς και οι εν λόγω πρόνοιες είναι επιτακτικής φύσεως, με αποτέλεσμα να καθίσταται απαραίτητη η προηγούμενη σύμπραξη και/ή υποβολή έκθεσης και/ή συμβουλή των εμπλεκομένων υπηρεσιών, την οποία βεβαίως οι καθ’ ων η αίτηση όφειλαν, </w:t>
      </w:r>
      <w:r w:rsidRPr="003931A9">
        <w:rPr>
          <w:rFonts w:ascii="Arial" w:eastAsia="Times New Roman" w:hAnsi="Arial" w:cs="Arial"/>
          <w:color w:val="000000"/>
          <w:kern w:val="0"/>
          <w:sz w:val="24"/>
          <w:szCs w:val="24"/>
          <w:lang w:val="el-GR"/>
          <w14:ligatures w14:val="none"/>
        </w:rPr>
        <w:lastRenderedPageBreak/>
        <w:t>σύμφωνα με τον προαναφερθέντα Κανονισμό 15 και τη Δήλωση Πολιτικής, να λάβουν υπόψη, όχι όμως και να ακολουθήσουν (βλ. </w:t>
      </w:r>
      <w:r w:rsidRPr="003931A9">
        <w:rPr>
          <w:rFonts w:ascii="Arial" w:eastAsia="Times New Roman" w:hAnsi="Arial" w:cs="Arial"/>
          <w:b/>
          <w:bCs/>
          <w:i/>
          <w:iCs/>
          <w:color w:val="000000"/>
          <w:kern w:val="0"/>
          <w:sz w:val="24"/>
          <w:szCs w:val="24"/>
          <w:lang w:val="el-GR"/>
          <w14:ligatures w14:val="none"/>
        </w:rPr>
        <w:t xml:space="preserve">Παναγιώτης Χατζηκυριάκου ν. Δημοκρατίας, Υποθ. </w:t>
      </w:r>
      <w:proofErr w:type="spellStart"/>
      <w:r w:rsidRPr="003931A9">
        <w:rPr>
          <w:rFonts w:ascii="Arial" w:eastAsia="Times New Roman" w:hAnsi="Arial" w:cs="Arial"/>
          <w:b/>
          <w:bCs/>
          <w:i/>
          <w:iCs/>
          <w:color w:val="000000"/>
          <w:kern w:val="0"/>
          <w:sz w:val="24"/>
          <w:szCs w:val="24"/>
          <w:lang w:val="el-GR"/>
          <w14:ligatures w14:val="none"/>
        </w:rPr>
        <w:t>Αρ</w:t>
      </w:r>
      <w:proofErr w:type="spellEnd"/>
      <w:r w:rsidRPr="003931A9">
        <w:rPr>
          <w:rFonts w:ascii="Arial" w:eastAsia="Times New Roman" w:hAnsi="Arial" w:cs="Arial"/>
          <w:b/>
          <w:bCs/>
          <w:i/>
          <w:iCs/>
          <w:color w:val="000000"/>
          <w:kern w:val="0"/>
          <w:sz w:val="24"/>
          <w:szCs w:val="24"/>
          <w:lang w:val="el-GR"/>
          <w14:ligatures w14:val="none"/>
        </w:rPr>
        <w:t xml:space="preserve">. 1558/2007, </w:t>
      </w:r>
      <w:proofErr w:type="spellStart"/>
      <w:r w:rsidRPr="003931A9">
        <w:rPr>
          <w:rFonts w:ascii="Arial" w:eastAsia="Times New Roman" w:hAnsi="Arial" w:cs="Arial"/>
          <w:b/>
          <w:bCs/>
          <w:i/>
          <w:iCs/>
          <w:color w:val="000000"/>
          <w:kern w:val="0"/>
          <w:sz w:val="24"/>
          <w:szCs w:val="24"/>
          <w:lang w:val="el-GR"/>
          <w14:ligatures w14:val="none"/>
        </w:rPr>
        <w:t>ημερ</w:t>
      </w:r>
      <w:proofErr w:type="spellEnd"/>
      <w:r w:rsidRPr="003931A9">
        <w:rPr>
          <w:rFonts w:ascii="Arial" w:eastAsia="Times New Roman" w:hAnsi="Arial" w:cs="Arial"/>
          <w:b/>
          <w:bCs/>
          <w:i/>
          <w:iCs/>
          <w:color w:val="000000"/>
          <w:kern w:val="0"/>
          <w:sz w:val="24"/>
          <w:szCs w:val="24"/>
          <w:lang w:val="el-GR"/>
          <w14:ligatures w14:val="none"/>
        </w:rPr>
        <w:t>. 10.2.2010</w:t>
      </w:r>
      <w:r w:rsidRPr="003931A9">
        <w:rPr>
          <w:rFonts w:ascii="Arial" w:eastAsia="Times New Roman" w:hAnsi="Arial" w:cs="Arial"/>
          <w:color w:val="000000"/>
          <w:kern w:val="0"/>
          <w:sz w:val="24"/>
          <w:szCs w:val="24"/>
          <w:lang w:val="el-GR"/>
          <w14:ligatures w14:val="none"/>
        </w:rPr>
        <w:t>, όπου εξετάστηκε παρόμοιο ζήτημα).</w:t>
      </w:r>
    </w:p>
    <w:p w14:paraId="7EA18361" w14:textId="77777777" w:rsidR="00940C50" w:rsidRPr="003931A9" w:rsidRDefault="00940C50" w:rsidP="009B4DC2">
      <w:pPr>
        <w:spacing w:after="0" w:line="240" w:lineRule="auto"/>
        <w:ind w:left="567"/>
        <w:jc w:val="both"/>
        <w:rPr>
          <w:rFonts w:ascii="Arial" w:eastAsia="Times New Roman" w:hAnsi="Arial" w:cs="Arial"/>
          <w:color w:val="000000"/>
          <w:kern w:val="0"/>
          <w:sz w:val="20"/>
          <w:szCs w:val="20"/>
          <w:lang w:val="el-GR"/>
          <w14:ligatures w14:val="none"/>
        </w:rPr>
      </w:pPr>
      <w:r w:rsidRPr="003931A9">
        <w:rPr>
          <w:rFonts w:ascii="Arial" w:eastAsia="Times New Roman" w:hAnsi="Arial" w:cs="Arial"/>
          <w:color w:val="000000"/>
          <w:kern w:val="0"/>
          <w:sz w:val="24"/>
          <w:szCs w:val="24"/>
          <w:lang w:val="el-GR"/>
          <w14:ligatures w14:val="none"/>
        </w:rPr>
        <w:t> </w:t>
      </w:r>
    </w:p>
    <w:p w14:paraId="153A101C" w14:textId="77777777" w:rsidR="00940C50" w:rsidRPr="003931A9" w:rsidRDefault="00940C50" w:rsidP="009B4DC2">
      <w:pPr>
        <w:spacing w:after="0" w:line="240" w:lineRule="auto"/>
        <w:ind w:left="567"/>
        <w:jc w:val="both"/>
        <w:rPr>
          <w:rFonts w:ascii="Arial" w:eastAsia="Times New Roman" w:hAnsi="Arial" w:cs="Arial"/>
          <w:color w:val="000000"/>
          <w:kern w:val="0"/>
          <w:sz w:val="20"/>
          <w:szCs w:val="20"/>
          <w:lang w:val="el-GR"/>
          <w14:ligatures w14:val="none"/>
        </w:rPr>
      </w:pPr>
      <w:r w:rsidRPr="003931A9">
        <w:rPr>
          <w:rFonts w:ascii="Arial" w:eastAsia="Times New Roman" w:hAnsi="Arial" w:cs="Arial"/>
          <w:color w:val="000000"/>
          <w:kern w:val="0"/>
          <w:sz w:val="24"/>
          <w:szCs w:val="24"/>
          <w:lang w:val="el-GR"/>
          <w14:ligatures w14:val="none"/>
        </w:rPr>
        <w:t xml:space="preserve">Εν προκειμένω, η Πολεοδομική Αρχή, ορθώς ζήτησε, ως όφειλε, κατά τη λήψη της απόφασής της, την γνώμη και/ή συμβουλή και/ή έκθεση του </w:t>
      </w:r>
      <w:proofErr w:type="spellStart"/>
      <w:r w:rsidRPr="003931A9">
        <w:rPr>
          <w:rFonts w:ascii="Arial" w:eastAsia="Times New Roman" w:hAnsi="Arial" w:cs="Arial"/>
          <w:color w:val="000000"/>
          <w:kern w:val="0"/>
          <w:sz w:val="24"/>
          <w:szCs w:val="24"/>
          <w:lang w:val="el-GR"/>
          <w14:ligatures w14:val="none"/>
        </w:rPr>
        <w:t>Επάρχου</w:t>
      </w:r>
      <w:proofErr w:type="spellEnd"/>
      <w:r w:rsidRPr="003931A9">
        <w:rPr>
          <w:rFonts w:ascii="Arial" w:eastAsia="Times New Roman" w:hAnsi="Arial" w:cs="Arial"/>
          <w:color w:val="000000"/>
          <w:kern w:val="0"/>
          <w:sz w:val="24"/>
          <w:szCs w:val="24"/>
          <w:lang w:val="el-GR"/>
          <w14:ligatures w14:val="none"/>
        </w:rPr>
        <w:t xml:space="preserve">, καθώς και τις απόψεις της αρμόδιας περιβαλλοντικής αρχής και του Κοινοτικού Συμβουλίου Κάτω Μονής. Αποτελεί δε λόγο απόρριψης της αιτούμενης άδειας, περιεχόμενο στο λόγο άρνησης (502), ότι ο Έπαρχος Λευκωσίας και το Κοινοτικό Συμβούλιο Κάτω Μονής εξέφρασαν αρνητική άποψη σε σχέση με την προτεινόμενη ανάπτυξη. Αυτό εξάλλου προκύπτει και από τα ενώπιον μου στοιχεία και δη τα παραρτήματα 3 και 4 της ένστασης των καθ’ ων η αίτηση, όπου περιέχονται οι θέσεις του </w:t>
      </w:r>
      <w:proofErr w:type="spellStart"/>
      <w:r w:rsidRPr="003931A9">
        <w:rPr>
          <w:rFonts w:ascii="Arial" w:eastAsia="Times New Roman" w:hAnsi="Arial" w:cs="Arial"/>
          <w:color w:val="000000"/>
          <w:kern w:val="0"/>
          <w:sz w:val="24"/>
          <w:szCs w:val="24"/>
          <w:lang w:val="el-GR"/>
          <w14:ligatures w14:val="none"/>
        </w:rPr>
        <w:t>Επάρχου</w:t>
      </w:r>
      <w:proofErr w:type="spellEnd"/>
      <w:r w:rsidRPr="003931A9">
        <w:rPr>
          <w:rFonts w:ascii="Arial" w:eastAsia="Times New Roman" w:hAnsi="Arial" w:cs="Arial"/>
          <w:color w:val="000000"/>
          <w:kern w:val="0"/>
          <w:sz w:val="24"/>
          <w:szCs w:val="24"/>
          <w:lang w:val="el-GR"/>
          <w14:ligatures w14:val="none"/>
        </w:rPr>
        <w:t xml:space="preserve"> και του Κοινοτικού Συμβουλίου αντίστοιχα. Η δε απορριπτική απόφαση των καθ’ ων η αίτηση είναι σαφές ότι έλαβε υπόψη και τη θέση του Κοινοτικού Συμβουλίου αναφορικά με σοβαρά προβλήματα </w:t>
      </w:r>
      <w:proofErr w:type="spellStart"/>
      <w:r w:rsidRPr="003931A9">
        <w:rPr>
          <w:rFonts w:ascii="Arial" w:eastAsia="Times New Roman" w:hAnsi="Arial" w:cs="Arial"/>
          <w:color w:val="000000"/>
          <w:kern w:val="0"/>
          <w:sz w:val="24"/>
          <w:szCs w:val="24"/>
          <w:lang w:val="el-GR"/>
          <w14:ligatures w14:val="none"/>
        </w:rPr>
        <w:t>οχληρίας</w:t>
      </w:r>
      <w:proofErr w:type="spellEnd"/>
      <w:r w:rsidRPr="003931A9">
        <w:rPr>
          <w:rFonts w:ascii="Arial" w:eastAsia="Times New Roman" w:hAnsi="Arial" w:cs="Arial"/>
          <w:color w:val="000000"/>
          <w:kern w:val="0"/>
          <w:sz w:val="24"/>
          <w:szCs w:val="24"/>
          <w:lang w:val="el-GR"/>
          <w14:ligatures w14:val="none"/>
        </w:rPr>
        <w:t>-δυσοσμίας που προκαλούνται στους περιοίκους από τη λειτουργία του βιολογικού σταθμού, κάτι βεβαίως που ενσωματώθηκε τελικά στον προαναφερθέντα λόγο άρνησης (501) περί αναπτύξεων που «</w:t>
      </w:r>
      <w:r w:rsidRPr="003931A9">
        <w:rPr>
          <w:rFonts w:ascii="Arial" w:eastAsia="Times New Roman" w:hAnsi="Arial" w:cs="Arial"/>
          <w:i/>
          <w:iCs/>
          <w:color w:val="000000"/>
          <w:kern w:val="0"/>
          <w:sz w:val="24"/>
          <w:szCs w:val="24"/>
          <w:lang w:val="el-GR"/>
          <w14:ligatures w14:val="none"/>
        </w:rPr>
        <w:t>επηρεάζουν αρνητικά τις ανέσεις της περιοχής</w:t>
      </w:r>
      <w:r w:rsidRPr="003931A9">
        <w:rPr>
          <w:rFonts w:ascii="Arial" w:eastAsia="Times New Roman" w:hAnsi="Arial" w:cs="Arial"/>
          <w:color w:val="000000"/>
          <w:kern w:val="0"/>
          <w:sz w:val="24"/>
          <w:szCs w:val="24"/>
          <w:lang w:val="el-GR"/>
          <w14:ligatures w14:val="none"/>
        </w:rPr>
        <w:t>».</w:t>
      </w:r>
    </w:p>
    <w:p w14:paraId="6F88BCFD" w14:textId="77777777" w:rsidR="00940C50" w:rsidRPr="003931A9" w:rsidRDefault="00940C50" w:rsidP="009B4DC2">
      <w:pPr>
        <w:spacing w:after="0" w:line="240" w:lineRule="auto"/>
        <w:ind w:left="567"/>
        <w:jc w:val="both"/>
        <w:rPr>
          <w:rFonts w:ascii="Arial" w:eastAsia="Times New Roman" w:hAnsi="Arial" w:cs="Arial"/>
          <w:color w:val="000000"/>
          <w:kern w:val="0"/>
          <w:sz w:val="20"/>
          <w:szCs w:val="20"/>
          <w:lang w:val="el-GR"/>
          <w14:ligatures w14:val="none"/>
        </w:rPr>
      </w:pPr>
      <w:r w:rsidRPr="003931A9">
        <w:rPr>
          <w:rFonts w:ascii="Arial" w:eastAsia="Times New Roman" w:hAnsi="Arial" w:cs="Arial"/>
          <w:color w:val="000000"/>
          <w:kern w:val="0"/>
          <w:sz w:val="24"/>
          <w:szCs w:val="24"/>
          <w:lang w:val="el-GR"/>
          <w14:ligatures w14:val="none"/>
        </w:rPr>
        <w:t> </w:t>
      </w:r>
    </w:p>
    <w:p w14:paraId="6BC7264D" w14:textId="77777777" w:rsidR="00940C50" w:rsidRPr="003931A9" w:rsidRDefault="00940C50" w:rsidP="009B4DC2">
      <w:pPr>
        <w:spacing w:after="0" w:line="240" w:lineRule="auto"/>
        <w:ind w:left="567"/>
        <w:jc w:val="both"/>
        <w:rPr>
          <w:rFonts w:ascii="Arial" w:eastAsia="Times New Roman" w:hAnsi="Arial" w:cs="Arial"/>
          <w:color w:val="000000"/>
          <w:kern w:val="0"/>
          <w:sz w:val="20"/>
          <w:szCs w:val="20"/>
          <w:lang w:val="el-GR"/>
          <w14:ligatures w14:val="none"/>
        </w:rPr>
      </w:pPr>
      <w:r w:rsidRPr="003931A9">
        <w:rPr>
          <w:rFonts w:ascii="Arial" w:eastAsia="Times New Roman" w:hAnsi="Arial" w:cs="Arial"/>
          <w:color w:val="000000"/>
          <w:kern w:val="0"/>
          <w:sz w:val="24"/>
          <w:szCs w:val="24"/>
          <w:lang w:val="el-GR"/>
          <w14:ligatures w14:val="none"/>
        </w:rPr>
        <w:t xml:space="preserve">Δεν διακρίνω να έχει εμφιλοχωρήσει οποιαδήποτε πλάνη, αλλ’ ούτε και ανεπάρκεια της έρευνας, αναφορικά με τη διαδικασία που ακολουθήθηκε μέχρι και την έκδοση της απορριπτικής απόφασης της Διοίκησης, εφόσον, για τους λόγους που έχουν εκτεθεί ανωτέρω, κρίνω ότι ορθώς εφαρμόστηκαν οι οικείες πρόνοιες της νομοθεσίας, στη βάση των οποίων ζητήθηκαν και λήφθηκαν υπόψη και οι θέσεις των εμπλεκόμενων υπηρεσιών. Συνάγεται δε ότι όλα τα δεδομένα ήταν ενώπιον των καθ’ ων η αίτηση 1, οι οποίοι είχαν ενώπιον τους τόσο τις υπέρ, όσο και τις εναντίον των </w:t>
      </w:r>
      <w:proofErr w:type="spellStart"/>
      <w:r w:rsidRPr="003931A9">
        <w:rPr>
          <w:rFonts w:ascii="Arial" w:eastAsia="Times New Roman" w:hAnsi="Arial" w:cs="Arial"/>
          <w:color w:val="000000"/>
          <w:kern w:val="0"/>
          <w:sz w:val="24"/>
          <w:szCs w:val="24"/>
          <w:lang w:val="el-GR"/>
          <w14:ligatures w14:val="none"/>
        </w:rPr>
        <w:t>αιτητών</w:t>
      </w:r>
      <w:proofErr w:type="spellEnd"/>
      <w:r w:rsidRPr="003931A9">
        <w:rPr>
          <w:rFonts w:ascii="Arial" w:eastAsia="Times New Roman" w:hAnsi="Arial" w:cs="Arial"/>
          <w:color w:val="000000"/>
          <w:kern w:val="0"/>
          <w:sz w:val="24"/>
          <w:szCs w:val="24"/>
          <w:lang w:val="el-GR"/>
          <w14:ligatures w14:val="none"/>
        </w:rPr>
        <w:t xml:space="preserve"> τοποθετήσεις των διαφόρων αρμοδίων φορέων. Η δε επίδικη απόφαση τεκμαίρεται ότι έχει λάβει υπόψη όλες τις θέσεις. Ούτε επάγεται ότι οι θετικές απόψεις που δεν υπερίσχυσαν, δεν μελετήθηκαν. Εναπόκειτο στους καθ’ ων η αίτηση να επεξεργαστούν και συνθέσουν τις διάφορες απόψεις. Εφόσον το έχουν πράξει με τα πλήρη δεδομένα ενώπιον τους, δεν παρέχεται πεδίο επέμβασης (βλ. </w:t>
      </w:r>
      <w:r w:rsidRPr="003931A9">
        <w:rPr>
          <w:rFonts w:ascii="Arial" w:eastAsia="Times New Roman" w:hAnsi="Arial" w:cs="Arial"/>
          <w:b/>
          <w:bCs/>
          <w:i/>
          <w:iCs/>
          <w:color w:val="000000"/>
          <w:kern w:val="0"/>
          <w:sz w:val="24"/>
          <w:szCs w:val="24"/>
          <w:lang w:val="el-GR"/>
          <w14:ligatures w14:val="none"/>
        </w:rPr>
        <w:t>Παναγιώτης Χατζηκυριάκου, ανωτέρω</w:t>
      </w:r>
      <w:r w:rsidRPr="003931A9">
        <w:rPr>
          <w:rFonts w:ascii="Arial" w:eastAsia="Times New Roman" w:hAnsi="Arial" w:cs="Arial"/>
          <w:color w:val="000000"/>
          <w:kern w:val="0"/>
          <w:sz w:val="24"/>
          <w:szCs w:val="24"/>
          <w:lang w:val="el-GR"/>
          <w14:ligatures w14:val="none"/>
        </w:rPr>
        <w:t> και </w:t>
      </w:r>
      <w:r w:rsidRPr="003931A9">
        <w:rPr>
          <w:rFonts w:ascii="Arial" w:eastAsia="Times New Roman" w:hAnsi="Arial" w:cs="Arial"/>
          <w:b/>
          <w:bCs/>
          <w:i/>
          <w:iCs/>
          <w:color w:val="000000"/>
          <w:kern w:val="0"/>
          <w:sz w:val="24"/>
          <w:szCs w:val="24"/>
          <w:lang w:val="el-GR"/>
          <w14:ligatures w14:val="none"/>
        </w:rPr>
        <w:t xml:space="preserve">Γιώργος Νεοφύτου Ανδρονίκου ν. Δημοκρατίας, Υποθ. </w:t>
      </w:r>
      <w:proofErr w:type="spellStart"/>
      <w:r w:rsidRPr="003931A9">
        <w:rPr>
          <w:rFonts w:ascii="Arial" w:eastAsia="Times New Roman" w:hAnsi="Arial" w:cs="Arial"/>
          <w:b/>
          <w:bCs/>
          <w:i/>
          <w:iCs/>
          <w:color w:val="000000"/>
          <w:kern w:val="0"/>
          <w:sz w:val="24"/>
          <w:szCs w:val="24"/>
          <w:lang w:val="el-GR"/>
          <w14:ligatures w14:val="none"/>
        </w:rPr>
        <w:t>Αρ</w:t>
      </w:r>
      <w:proofErr w:type="spellEnd"/>
      <w:r w:rsidRPr="003931A9">
        <w:rPr>
          <w:rFonts w:ascii="Arial" w:eastAsia="Times New Roman" w:hAnsi="Arial" w:cs="Arial"/>
          <w:b/>
          <w:bCs/>
          <w:i/>
          <w:iCs/>
          <w:color w:val="000000"/>
          <w:kern w:val="0"/>
          <w:sz w:val="24"/>
          <w:szCs w:val="24"/>
          <w:lang w:val="el-GR"/>
          <w14:ligatures w14:val="none"/>
        </w:rPr>
        <w:t xml:space="preserve">. 1606/07, </w:t>
      </w:r>
      <w:proofErr w:type="spellStart"/>
      <w:r w:rsidRPr="003931A9">
        <w:rPr>
          <w:rFonts w:ascii="Arial" w:eastAsia="Times New Roman" w:hAnsi="Arial" w:cs="Arial"/>
          <w:b/>
          <w:bCs/>
          <w:i/>
          <w:iCs/>
          <w:color w:val="000000"/>
          <w:kern w:val="0"/>
          <w:sz w:val="24"/>
          <w:szCs w:val="24"/>
          <w:lang w:val="el-GR"/>
          <w14:ligatures w14:val="none"/>
        </w:rPr>
        <w:t>ημερ</w:t>
      </w:r>
      <w:proofErr w:type="spellEnd"/>
      <w:r w:rsidRPr="003931A9">
        <w:rPr>
          <w:rFonts w:ascii="Arial" w:eastAsia="Times New Roman" w:hAnsi="Arial" w:cs="Arial"/>
          <w:b/>
          <w:bCs/>
          <w:i/>
          <w:iCs/>
          <w:color w:val="000000"/>
          <w:kern w:val="0"/>
          <w:sz w:val="24"/>
          <w:szCs w:val="24"/>
          <w:lang w:val="el-GR"/>
          <w14:ligatures w14:val="none"/>
        </w:rPr>
        <w:t>. 26.5.09</w:t>
      </w:r>
      <w:r w:rsidRPr="003931A9">
        <w:rPr>
          <w:rFonts w:ascii="Arial" w:eastAsia="Times New Roman" w:hAnsi="Arial" w:cs="Arial"/>
          <w:color w:val="000000"/>
          <w:kern w:val="0"/>
          <w:sz w:val="24"/>
          <w:szCs w:val="24"/>
          <w:lang w:val="el-GR"/>
          <w14:ligatures w14:val="none"/>
        </w:rPr>
        <w:t>).</w:t>
      </w:r>
    </w:p>
    <w:p w14:paraId="5215437E" w14:textId="77777777" w:rsidR="00940C50" w:rsidRPr="003931A9" w:rsidRDefault="00940C50" w:rsidP="009B4DC2">
      <w:pPr>
        <w:spacing w:after="0" w:line="240" w:lineRule="auto"/>
        <w:ind w:left="567"/>
        <w:jc w:val="both"/>
        <w:rPr>
          <w:rFonts w:ascii="Arial" w:eastAsia="Times New Roman" w:hAnsi="Arial" w:cs="Arial"/>
          <w:color w:val="000000"/>
          <w:kern w:val="0"/>
          <w:sz w:val="20"/>
          <w:szCs w:val="20"/>
          <w:lang w:val="el-GR"/>
          <w14:ligatures w14:val="none"/>
        </w:rPr>
      </w:pPr>
      <w:r w:rsidRPr="003931A9">
        <w:rPr>
          <w:rFonts w:ascii="Arial" w:eastAsia="Times New Roman" w:hAnsi="Arial" w:cs="Arial"/>
          <w:color w:val="000000"/>
          <w:kern w:val="0"/>
          <w:sz w:val="24"/>
          <w:szCs w:val="24"/>
          <w:lang w:val="el-GR"/>
          <w14:ligatures w14:val="none"/>
        </w:rPr>
        <w:t> </w:t>
      </w:r>
    </w:p>
    <w:p w14:paraId="14CB2BCB" w14:textId="77777777" w:rsidR="00940C50" w:rsidRPr="003931A9" w:rsidRDefault="00940C50" w:rsidP="009B4DC2">
      <w:pPr>
        <w:spacing w:after="0" w:line="240" w:lineRule="auto"/>
        <w:ind w:left="567"/>
        <w:jc w:val="both"/>
        <w:rPr>
          <w:rFonts w:ascii="Arial" w:eastAsia="Times New Roman" w:hAnsi="Arial" w:cs="Arial"/>
          <w:color w:val="000000"/>
          <w:kern w:val="0"/>
          <w:sz w:val="20"/>
          <w:szCs w:val="20"/>
          <w:lang w:val="el-GR"/>
          <w14:ligatures w14:val="none"/>
        </w:rPr>
      </w:pPr>
      <w:r w:rsidRPr="003931A9">
        <w:rPr>
          <w:rFonts w:ascii="Arial" w:eastAsia="Times New Roman" w:hAnsi="Arial" w:cs="Arial"/>
          <w:color w:val="000000"/>
          <w:kern w:val="0"/>
          <w:sz w:val="24"/>
          <w:szCs w:val="24"/>
          <w:lang w:val="el-GR"/>
          <w14:ligatures w14:val="none"/>
        </w:rPr>
        <w:t>Θεωρώ εξάλλου χρήσιμο στο σημείο αυτό να υπενθυμίσω ότι τα πιο πάνω, κατά πάγια νομολογία, παραμένουν στην ουσία τεχνικά ζητήματα, κατά κανόνα ανέλεγκτα από το αναθεωρητικό Δικαστήριο (βλ. </w:t>
      </w:r>
      <w:r w:rsidRPr="003931A9">
        <w:rPr>
          <w:rFonts w:ascii="Arial" w:eastAsia="Times New Roman" w:hAnsi="Arial" w:cs="Arial"/>
          <w:b/>
          <w:bCs/>
          <w:i/>
          <w:iCs/>
          <w:color w:val="000000"/>
          <w:kern w:val="0"/>
          <w:sz w:val="24"/>
          <w:szCs w:val="24"/>
          <w:lang w:val="el-GR"/>
          <w14:ligatures w14:val="none"/>
        </w:rPr>
        <w:t xml:space="preserve">Ε. Φιλίππου </w:t>
      </w:r>
      <w:proofErr w:type="spellStart"/>
      <w:r w:rsidRPr="003931A9">
        <w:rPr>
          <w:rFonts w:ascii="Arial" w:eastAsia="Times New Roman" w:hAnsi="Arial" w:cs="Arial"/>
          <w:b/>
          <w:bCs/>
          <w:i/>
          <w:iCs/>
          <w:color w:val="000000"/>
          <w:kern w:val="0"/>
          <w:sz w:val="24"/>
          <w:szCs w:val="24"/>
          <w:lang w:val="el-GR"/>
          <w14:ligatures w14:val="none"/>
        </w:rPr>
        <w:t>Λτδ</w:t>
      </w:r>
      <w:proofErr w:type="spellEnd"/>
      <w:r w:rsidRPr="003931A9">
        <w:rPr>
          <w:rFonts w:ascii="Arial" w:eastAsia="Times New Roman" w:hAnsi="Arial" w:cs="Arial"/>
          <w:b/>
          <w:bCs/>
          <w:i/>
          <w:iCs/>
          <w:color w:val="000000"/>
          <w:kern w:val="0"/>
          <w:sz w:val="24"/>
          <w:szCs w:val="24"/>
          <w:lang w:val="el-GR"/>
          <w14:ligatures w14:val="none"/>
        </w:rPr>
        <w:t xml:space="preserve"> ν. Δημοκρατίας (2004) 3 Α.Α.Δ. 389, </w:t>
      </w:r>
      <w:proofErr w:type="spellStart"/>
      <w:r w:rsidRPr="003931A9">
        <w:rPr>
          <w:rFonts w:ascii="Arial" w:eastAsia="Times New Roman" w:hAnsi="Arial" w:cs="Arial"/>
          <w:b/>
          <w:bCs/>
          <w:i/>
          <w:iCs/>
          <w:color w:val="000000"/>
          <w:kern w:val="0"/>
          <w:sz w:val="24"/>
          <w:szCs w:val="24"/>
          <w:lang w:val="el-GR"/>
          <w14:ligatures w14:val="none"/>
        </w:rPr>
        <w:t>Πιερίδης</w:t>
      </w:r>
      <w:proofErr w:type="spellEnd"/>
      <w:r w:rsidRPr="003931A9">
        <w:rPr>
          <w:rFonts w:ascii="Arial" w:eastAsia="Times New Roman" w:hAnsi="Arial" w:cs="Arial"/>
          <w:b/>
          <w:bCs/>
          <w:i/>
          <w:iCs/>
          <w:color w:val="000000"/>
          <w:kern w:val="0"/>
          <w:sz w:val="24"/>
          <w:szCs w:val="24"/>
          <w:lang w:val="el-GR"/>
          <w14:ligatures w14:val="none"/>
        </w:rPr>
        <w:t xml:space="preserve"> ν. Δημοκρατίας (</w:t>
      </w:r>
      <w:proofErr w:type="spellStart"/>
      <w:r w:rsidRPr="003931A9">
        <w:rPr>
          <w:rFonts w:ascii="Arial" w:eastAsia="Times New Roman" w:hAnsi="Arial" w:cs="Arial"/>
          <w:b/>
          <w:bCs/>
          <w:i/>
          <w:iCs/>
          <w:color w:val="000000"/>
          <w:kern w:val="0"/>
          <w:sz w:val="24"/>
          <w:szCs w:val="24"/>
          <w:lang w:val="el-GR"/>
          <w14:ligatures w14:val="none"/>
        </w:rPr>
        <w:t>αρ</w:t>
      </w:r>
      <w:proofErr w:type="spellEnd"/>
      <w:r w:rsidRPr="003931A9">
        <w:rPr>
          <w:rFonts w:ascii="Arial" w:eastAsia="Times New Roman" w:hAnsi="Arial" w:cs="Arial"/>
          <w:b/>
          <w:bCs/>
          <w:i/>
          <w:iCs/>
          <w:color w:val="000000"/>
          <w:kern w:val="0"/>
          <w:sz w:val="24"/>
          <w:szCs w:val="24"/>
          <w:lang w:val="el-GR"/>
          <w14:ligatures w14:val="none"/>
        </w:rPr>
        <w:t xml:space="preserve">. 2) (2007) 3 Α.Α.Δ. 543, </w:t>
      </w:r>
      <w:proofErr w:type="spellStart"/>
      <w:r w:rsidRPr="003931A9">
        <w:rPr>
          <w:rFonts w:ascii="Arial" w:eastAsia="Times New Roman" w:hAnsi="Arial" w:cs="Arial"/>
          <w:b/>
          <w:bCs/>
          <w:i/>
          <w:iCs/>
          <w:color w:val="000000"/>
          <w:kern w:val="0"/>
          <w:sz w:val="24"/>
          <w:szCs w:val="24"/>
          <w:lang w:val="el-GR"/>
          <w14:ligatures w14:val="none"/>
        </w:rPr>
        <w:t>Pamela</w:t>
      </w:r>
      <w:proofErr w:type="spellEnd"/>
      <w:r w:rsidRPr="003931A9">
        <w:rPr>
          <w:rFonts w:ascii="Arial" w:eastAsia="Times New Roman" w:hAnsi="Arial" w:cs="Arial"/>
          <w:b/>
          <w:bCs/>
          <w:i/>
          <w:iCs/>
          <w:color w:val="000000"/>
          <w:kern w:val="0"/>
          <w:sz w:val="24"/>
          <w:szCs w:val="24"/>
          <w:lang w:val="el-GR"/>
          <w14:ligatures w14:val="none"/>
        </w:rPr>
        <w:t xml:space="preserve"> </w:t>
      </w:r>
      <w:proofErr w:type="spellStart"/>
      <w:r w:rsidRPr="003931A9">
        <w:rPr>
          <w:rFonts w:ascii="Arial" w:eastAsia="Times New Roman" w:hAnsi="Arial" w:cs="Arial"/>
          <w:b/>
          <w:bCs/>
          <w:i/>
          <w:iCs/>
          <w:color w:val="000000"/>
          <w:kern w:val="0"/>
          <w:sz w:val="24"/>
          <w:szCs w:val="24"/>
          <w:lang w:val="el-GR"/>
          <w14:ligatures w14:val="none"/>
        </w:rPr>
        <w:t>Edward</w:t>
      </w:r>
      <w:proofErr w:type="spellEnd"/>
      <w:r w:rsidRPr="003931A9">
        <w:rPr>
          <w:rFonts w:ascii="Arial" w:eastAsia="Times New Roman" w:hAnsi="Arial" w:cs="Arial"/>
          <w:b/>
          <w:bCs/>
          <w:i/>
          <w:iCs/>
          <w:color w:val="000000"/>
          <w:kern w:val="0"/>
          <w:sz w:val="24"/>
          <w:szCs w:val="24"/>
          <w:lang w:val="el-GR"/>
          <w14:ligatures w14:val="none"/>
        </w:rPr>
        <w:t xml:space="preserve"> </w:t>
      </w:r>
      <w:proofErr w:type="spellStart"/>
      <w:r w:rsidRPr="003931A9">
        <w:rPr>
          <w:rFonts w:ascii="Arial" w:eastAsia="Times New Roman" w:hAnsi="Arial" w:cs="Arial"/>
          <w:b/>
          <w:bCs/>
          <w:i/>
          <w:iCs/>
          <w:color w:val="000000"/>
          <w:kern w:val="0"/>
          <w:sz w:val="24"/>
          <w:szCs w:val="24"/>
          <w:lang w:val="el-GR"/>
          <w14:ligatures w14:val="none"/>
        </w:rPr>
        <w:t>Storey</w:t>
      </w:r>
      <w:proofErr w:type="spellEnd"/>
      <w:r w:rsidRPr="003931A9">
        <w:rPr>
          <w:rFonts w:ascii="Arial" w:eastAsia="Times New Roman" w:hAnsi="Arial" w:cs="Arial"/>
          <w:b/>
          <w:bCs/>
          <w:i/>
          <w:iCs/>
          <w:color w:val="000000"/>
          <w:kern w:val="0"/>
          <w:sz w:val="24"/>
          <w:szCs w:val="24"/>
          <w:lang w:val="el-GR"/>
          <w14:ligatures w14:val="none"/>
        </w:rPr>
        <w:t xml:space="preserve"> v. Δημοκρατίας (2008) 3 Α.Α.Δ. 113 και </w:t>
      </w:r>
      <w:proofErr w:type="spellStart"/>
      <w:r w:rsidRPr="003931A9">
        <w:rPr>
          <w:rFonts w:ascii="Arial" w:eastAsia="Times New Roman" w:hAnsi="Arial" w:cs="Arial"/>
          <w:b/>
          <w:bCs/>
          <w:i/>
          <w:iCs/>
          <w:color w:val="000000"/>
          <w:kern w:val="0"/>
          <w:sz w:val="24"/>
          <w:szCs w:val="24"/>
          <w:lang w:val="el-GR"/>
          <w14:ligatures w14:val="none"/>
        </w:rPr>
        <w:t>Λοϊζίδης</w:t>
      </w:r>
      <w:proofErr w:type="spellEnd"/>
      <w:r w:rsidRPr="003931A9">
        <w:rPr>
          <w:rFonts w:ascii="Arial" w:eastAsia="Times New Roman" w:hAnsi="Arial" w:cs="Arial"/>
          <w:b/>
          <w:bCs/>
          <w:i/>
          <w:iCs/>
          <w:color w:val="000000"/>
          <w:kern w:val="0"/>
          <w:sz w:val="24"/>
          <w:szCs w:val="24"/>
          <w:lang w:val="el-GR"/>
          <w14:ligatures w14:val="none"/>
        </w:rPr>
        <w:t xml:space="preserve"> ν. Δημοκρατίας, Συνεκδ. Υποθ. </w:t>
      </w:r>
      <w:proofErr w:type="spellStart"/>
      <w:r w:rsidRPr="003931A9">
        <w:rPr>
          <w:rFonts w:ascii="Arial" w:eastAsia="Times New Roman" w:hAnsi="Arial" w:cs="Arial"/>
          <w:b/>
          <w:bCs/>
          <w:i/>
          <w:iCs/>
          <w:color w:val="000000"/>
          <w:kern w:val="0"/>
          <w:sz w:val="24"/>
          <w:szCs w:val="24"/>
          <w:lang w:val="el-GR"/>
          <w14:ligatures w14:val="none"/>
        </w:rPr>
        <w:t>Αρ</w:t>
      </w:r>
      <w:proofErr w:type="spellEnd"/>
      <w:r w:rsidRPr="003931A9">
        <w:rPr>
          <w:rFonts w:ascii="Arial" w:eastAsia="Times New Roman" w:hAnsi="Arial" w:cs="Arial"/>
          <w:b/>
          <w:bCs/>
          <w:i/>
          <w:iCs/>
          <w:color w:val="000000"/>
          <w:kern w:val="0"/>
          <w:sz w:val="24"/>
          <w:szCs w:val="24"/>
          <w:lang w:val="el-GR"/>
          <w14:ligatures w14:val="none"/>
        </w:rPr>
        <w:t xml:space="preserve">. 616/2009 και 633/2009, </w:t>
      </w:r>
      <w:proofErr w:type="spellStart"/>
      <w:r w:rsidRPr="003931A9">
        <w:rPr>
          <w:rFonts w:ascii="Arial" w:eastAsia="Times New Roman" w:hAnsi="Arial" w:cs="Arial"/>
          <w:b/>
          <w:bCs/>
          <w:i/>
          <w:iCs/>
          <w:color w:val="000000"/>
          <w:kern w:val="0"/>
          <w:sz w:val="24"/>
          <w:szCs w:val="24"/>
          <w:lang w:val="el-GR"/>
          <w14:ligatures w14:val="none"/>
        </w:rPr>
        <w:t>ημερ</w:t>
      </w:r>
      <w:proofErr w:type="spellEnd"/>
      <w:r w:rsidRPr="003931A9">
        <w:rPr>
          <w:rFonts w:ascii="Arial" w:eastAsia="Times New Roman" w:hAnsi="Arial" w:cs="Arial"/>
          <w:b/>
          <w:bCs/>
          <w:i/>
          <w:iCs/>
          <w:color w:val="000000"/>
          <w:kern w:val="0"/>
          <w:sz w:val="24"/>
          <w:szCs w:val="24"/>
          <w:lang w:val="el-GR"/>
          <w14:ligatures w14:val="none"/>
        </w:rPr>
        <w:t>. 12.4.2011</w:t>
      </w:r>
      <w:r w:rsidRPr="003931A9">
        <w:rPr>
          <w:rFonts w:ascii="Arial" w:eastAsia="Times New Roman" w:hAnsi="Arial" w:cs="Arial"/>
          <w:color w:val="000000"/>
          <w:kern w:val="0"/>
          <w:sz w:val="24"/>
          <w:szCs w:val="24"/>
          <w:lang w:val="el-GR"/>
          <w14:ligatures w14:val="none"/>
        </w:rPr>
        <w:t>).</w:t>
      </w:r>
    </w:p>
    <w:p w14:paraId="515BB741" w14:textId="77777777" w:rsidR="00940C50" w:rsidRPr="003931A9" w:rsidRDefault="00940C50" w:rsidP="009B4DC2">
      <w:pPr>
        <w:spacing w:after="0" w:line="240" w:lineRule="auto"/>
        <w:ind w:left="567"/>
        <w:jc w:val="both"/>
        <w:rPr>
          <w:rFonts w:ascii="Arial" w:eastAsia="Times New Roman" w:hAnsi="Arial" w:cs="Arial"/>
          <w:color w:val="000000"/>
          <w:kern w:val="0"/>
          <w:sz w:val="20"/>
          <w:szCs w:val="20"/>
          <w:lang w:val="el-GR"/>
          <w14:ligatures w14:val="none"/>
        </w:rPr>
      </w:pPr>
      <w:r w:rsidRPr="003931A9">
        <w:rPr>
          <w:rFonts w:ascii="Arial" w:eastAsia="Times New Roman" w:hAnsi="Arial" w:cs="Arial"/>
          <w:color w:val="000000"/>
          <w:kern w:val="0"/>
          <w:sz w:val="24"/>
          <w:szCs w:val="24"/>
          <w:lang w:val="el-GR"/>
          <w14:ligatures w14:val="none"/>
        </w:rPr>
        <w:t> </w:t>
      </w:r>
    </w:p>
    <w:p w14:paraId="46920E68" w14:textId="532661DE" w:rsidR="00940C50" w:rsidRPr="003931A9" w:rsidRDefault="00940C50" w:rsidP="009B4DC2">
      <w:pPr>
        <w:spacing w:after="0" w:line="240" w:lineRule="auto"/>
        <w:ind w:left="567"/>
        <w:jc w:val="both"/>
        <w:rPr>
          <w:rFonts w:ascii="Arial" w:eastAsia="Times New Roman" w:hAnsi="Arial" w:cs="Arial"/>
          <w:color w:val="000000"/>
          <w:kern w:val="0"/>
          <w:sz w:val="20"/>
          <w:szCs w:val="20"/>
          <w:lang w:val="el-GR"/>
          <w14:ligatures w14:val="none"/>
        </w:rPr>
      </w:pPr>
      <w:r w:rsidRPr="003931A9">
        <w:rPr>
          <w:rFonts w:ascii="Arial" w:eastAsia="Times New Roman" w:hAnsi="Arial" w:cs="Arial"/>
          <w:color w:val="000000"/>
          <w:kern w:val="0"/>
          <w:sz w:val="24"/>
          <w:szCs w:val="24"/>
          <w:lang w:val="el-GR"/>
          <w14:ligatures w14:val="none"/>
        </w:rPr>
        <w:t>Σαφώς και οι υπό κρίση</w:t>
      </w:r>
      <w:r w:rsidR="00361694" w:rsidRPr="003931A9">
        <w:rPr>
          <w:rFonts w:ascii="Arial" w:eastAsia="Times New Roman" w:hAnsi="Arial" w:cs="Arial"/>
          <w:color w:val="000000"/>
          <w:kern w:val="0"/>
          <w:sz w:val="24"/>
          <w:szCs w:val="24"/>
          <w:lang w:val="el-GR"/>
          <w14:ligatures w14:val="none"/>
        </w:rPr>
        <w:t xml:space="preserve"> </w:t>
      </w:r>
      <w:r w:rsidRPr="003931A9">
        <w:rPr>
          <w:rFonts w:ascii="Arial" w:eastAsia="Times New Roman" w:hAnsi="Arial" w:cs="Arial"/>
          <w:color w:val="000000"/>
          <w:kern w:val="0"/>
          <w:sz w:val="24"/>
          <w:szCs w:val="24"/>
          <w:lang w:val="el-GR"/>
          <w14:ligatures w14:val="none"/>
        </w:rPr>
        <w:t>περιπτώσεις παρουσιάζουν πολεοδομικά χαρακτηριστικά, τα οποία παραπέμπουν σε τεχνικά θέματα, που παραμένουν ανέλεγκτα από το Δικαστήριο τούτο. Παραπέμπω επίσης στην απόφαση της Ολομέλειας του Ανωτάτου Δικαστηρίου στην </w:t>
      </w:r>
      <w:r w:rsidRPr="003931A9">
        <w:rPr>
          <w:rFonts w:ascii="Arial" w:eastAsia="Times New Roman" w:hAnsi="Arial" w:cs="Arial"/>
          <w:b/>
          <w:bCs/>
          <w:i/>
          <w:iCs/>
          <w:color w:val="000000"/>
          <w:kern w:val="0"/>
          <w:sz w:val="24"/>
          <w:szCs w:val="24"/>
          <w:lang w:val="el-GR"/>
          <w14:ligatures w14:val="none"/>
        </w:rPr>
        <w:t>Ειρήνη Κουτσού ν. Κυπριακού Οργανισμού Τουρισμού (2001) 3 Α.Α.Δ. 311</w:t>
      </w:r>
      <w:r w:rsidRPr="003931A9">
        <w:rPr>
          <w:rFonts w:ascii="Arial" w:eastAsia="Times New Roman" w:hAnsi="Arial" w:cs="Arial"/>
          <w:color w:val="000000"/>
          <w:kern w:val="0"/>
          <w:sz w:val="24"/>
          <w:szCs w:val="24"/>
          <w:lang w:val="el-GR"/>
          <w14:ligatures w14:val="none"/>
        </w:rPr>
        <w:t xml:space="preserve">, όπου το ανέλεγκτο της κρίσης </w:t>
      </w:r>
      <w:r w:rsidRPr="003931A9">
        <w:rPr>
          <w:rFonts w:ascii="Arial" w:eastAsia="Times New Roman" w:hAnsi="Arial" w:cs="Arial"/>
          <w:color w:val="000000"/>
          <w:kern w:val="0"/>
          <w:sz w:val="24"/>
          <w:szCs w:val="24"/>
          <w:lang w:val="el-GR"/>
          <w14:ligatures w14:val="none"/>
        </w:rPr>
        <w:lastRenderedPageBreak/>
        <w:t>της Διοίκησης επιβεβαιώθηκε με αναφορά στη μελέτη σχεδίων και κτιριακών εγκαταστάσεων, στα πλαίσια αίτησης για κατάταξη διαμερισμάτων, ούτως ώστε να εξασφαλιστεί άδεια λειτουργίας.</w:t>
      </w:r>
    </w:p>
    <w:p w14:paraId="6C3F84CB" w14:textId="77777777" w:rsidR="00940C50" w:rsidRPr="003931A9" w:rsidRDefault="00940C50" w:rsidP="009B4DC2">
      <w:pPr>
        <w:spacing w:after="0" w:line="240" w:lineRule="auto"/>
        <w:ind w:left="567"/>
        <w:jc w:val="both"/>
        <w:rPr>
          <w:rFonts w:ascii="Arial" w:eastAsia="Times New Roman" w:hAnsi="Arial" w:cs="Arial"/>
          <w:color w:val="000000"/>
          <w:kern w:val="0"/>
          <w:sz w:val="20"/>
          <w:szCs w:val="20"/>
          <w:lang w:val="el-GR"/>
          <w14:ligatures w14:val="none"/>
        </w:rPr>
      </w:pPr>
      <w:r w:rsidRPr="003931A9">
        <w:rPr>
          <w:rFonts w:ascii="Arial" w:eastAsia="Times New Roman" w:hAnsi="Arial" w:cs="Arial"/>
          <w:color w:val="000000"/>
          <w:kern w:val="0"/>
          <w:sz w:val="24"/>
          <w:szCs w:val="24"/>
          <w:lang w:val="el-GR"/>
          <w14:ligatures w14:val="none"/>
        </w:rPr>
        <w:t> </w:t>
      </w:r>
    </w:p>
    <w:p w14:paraId="5BD657DB" w14:textId="2EC2189F" w:rsidR="00940C50" w:rsidRPr="003931A9" w:rsidRDefault="00940C50" w:rsidP="009B4DC2">
      <w:pPr>
        <w:spacing w:after="0" w:line="240" w:lineRule="auto"/>
        <w:ind w:left="567"/>
        <w:jc w:val="both"/>
        <w:rPr>
          <w:rFonts w:ascii="Arial" w:eastAsia="Times New Roman" w:hAnsi="Arial" w:cs="Arial"/>
          <w:color w:val="000000"/>
          <w:kern w:val="0"/>
          <w:sz w:val="20"/>
          <w:szCs w:val="20"/>
          <w:lang w:val="el-GR"/>
          <w14:ligatures w14:val="none"/>
        </w:rPr>
      </w:pPr>
      <w:r w:rsidRPr="003931A9">
        <w:rPr>
          <w:rFonts w:ascii="Arial" w:eastAsia="Times New Roman" w:hAnsi="Arial" w:cs="Arial"/>
          <w:color w:val="000000"/>
          <w:kern w:val="0"/>
          <w:sz w:val="24"/>
          <w:szCs w:val="24"/>
          <w:lang w:val="el-GR"/>
          <w14:ligatures w14:val="none"/>
        </w:rPr>
        <w:t xml:space="preserve">Υπό το φως των πιο πάνω, καταλήγω ότι δεν </w:t>
      </w:r>
      <w:proofErr w:type="spellStart"/>
      <w:r w:rsidRPr="003931A9">
        <w:rPr>
          <w:rFonts w:ascii="Arial" w:eastAsia="Times New Roman" w:hAnsi="Arial" w:cs="Arial"/>
          <w:color w:val="000000"/>
          <w:kern w:val="0"/>
          <w:sz w:val="24"/>
          <w:szCs w:val="24"/>
          <w:lang w:val="el-GR"/>
          <w14:ligatures w14:val="none"/>
        </w:rPr>
        <w:t>ευσταθούν</w:t>
      </w:r>
      <w:proofErr w:type="spellEnd"/>
      <w:r w:rsidRPr="003931A9">
        <w:rPr>
          <w:rFonts w:ascii="Arial" w:eastAsia="Times New Roman" w:hAnsi="Arial" w:cs="Arial"/>
          <w:color w:val="000000"/>
          <w:kern w:val="0"/>
          <w:sz w:val="24"/>
          <w:szCs w:val="24"/>
          <w:lang w:val="el-GR"/>
          <w14:ligatures w14:val="none"/>
        </w:rPr>
        <w:t xml:space="preserve"> οι ισχυρισμοί περί μη διενέργειας δέουσας έρευνας, αλλ’ ούτε περί νομικής και πραγματικής πλάνης. Συνακόλουθα, οι σχετικοί προβαλλόμενοι λόγοι ακύρωσης απορρίπτονται ως αβάσιμοι</w:t>
      </w:r>
      <w:r w:rsidR="009B4DC2" w:rsidRPr="003931A9">
        <w:rPr>
          <w:rFonts w:ascii="Arial" w:eastAsia="Times New Roman" w:hAnsi="Arial" w:cs="Arial"/>
          <w:color w:val="000000"/>
          <w:kern w:val="0"/>
          <w:sz w:val="24"/>
          <w:szCs w:val="24"/>
          <w:lang w:val="el-GR"/>
          <w14:ligatures w14:val="none"/>
        </w:rPr>
        <w:t>»</w:t>
      </w:r>
      <w:r w:rsidRPr="003931A9">
        <w:rPr>
          <w:rFonts w:ascii="Arial" w:eastAsia="Times New Roman" w:hAnsi="Arial" w:cs="Arial"/>
          <w:color w:val="000000"/>
          <w:kern w:val="0"/>
          <w:sz w:val="24"/>
          <w:szCs w:val="24"/>
          <w:lang w:val="el-GR"/>
          <w14:ligatures w14:val="none"/>
        </w:rPr>
        <w:t>.</w:t>
      </w:r>
    </w:p>
    <w:p w14:paraId="48F54CFE" w14:textId="77777777" w:rsidR="00940C50" w:rsidRPr="003931A9" w:rsidRDefault="00940C50" w:rsidP="00940C50">
      <w:pPr>
        <w:spacing w:after="0" w:line="240" w:lineRule="auto"/>
        <w:jc w:val="both"/>
        <w:rPr>
          <w:rFonts w:ascii="Times New Roman" w:eastAsia="Times New Roman" w:hAnsi="Times New Roman" w:cs="Times New Roman"/>
          <w:color w:val="000000"/>
          <w:kern w:val="0"/>
          <w:sz w:val="20"/>
          <w:szCs w:val="20"/>
          <w:lang w:val="el-GR"/>
          <w14:ligatures w14:val="none"/>
        </w:rPr>
      </w:pPr>
      <w:r w:rsidRPr="003931A9">
        <w:rPr>
          <w:rFonts w:ascii="Times New Roman" w:eastAsia="Times New Roman" w:hAnsi="Times New Roman" w:cs="Times New Roman"/>
          <w:color w:val="000000"/>
          <w:kern w:val="0"/>
          <w:sz w:val="24"/>
          <w:szCs w:val="24"/>
          <w:lang w:val="el-GR"/>
          <w14:ligatures w14:val="none"/>
        </w:rPr>
        <w:t> </w:t>
      </w:r>
    </w:p>
    <w:p w14:paraId="3FA28E8F" w14:textId="77777777" w:rsidR="00067F6A" w:rsidRPr="003931A9" w:rsidRDefault="00067F6A" w:rsidP="00FB6962">
      <w:pPr>
        <w:spacing w:line="480" w:lineRule="auto"/>
        <w:jc w:val="both"/>
        <w:rPr>
          <w:rFonts w:ascii="Arial" w:hAnsi="Arial" w:cs="Arial"/>
          <w:sz w:val="28"/>
          <w:szCs w:val="28"/>
          <w:lang w:val="el-GR"/>
        </w:rPr>
      </w:pPr>
    </w:p>
    <w:p w14:paraId="06A7B55B" w14:textId="5EEB5A0E" w:rsidR="00031F7D" w:rsidRPr="003931A9" w:rsidRDefault="00FB6962" w:rsidP="00FB6962">
      <w:pPr>
        <w:spacing w:line="480" w:lineRule="auto"/>
        <w:jc w:val="both"/>
        <w:rPr>
          <w:rFonts w:ascii="Arial" w:hAnsi="Arial" w:cs="Arial"/>
          <w:sz w:val="28"/>
          <w:szCs w:val="28"/>
          <w:lang w:val="el-GR"/>
        </w:rPr>
      </w:pPr>
      <w:r w:rsidRPr="003931A9">
        <w:rPr>
          <w:rFonts w:ascii="Arial" w:hAnsi="Arial" w:cs="Arial"/>
          <w:sz w:val="28"/>
          <w:szCs w:val="28"/>
          <w:lang w:val="el-GR"/>
        </w:rPr>
        <w:t xml:space="preserve">Προσπάθησε ο κ. </w:t>
      </w:r>
      <w:proofErr w:type="spellStart"/>
      <w:r w:rsidRPr="003931A9">
        <w:rPr>
          <w:rFonts w:ascii="Arial" w:hAnsi="Arial" w:cs="Arial"/>
          <w:sz w:val="28"/>
          <w:szCs w:val="28"/>
          <w:lang w:val="el-GR"/>
        </w:rPr>
        <w:t>Χ΄Γεωργίου</w:t>
      </w:r>
      <w:proofErr w:type="spellEnd"/>
      <w:r w:rsidRPr="003931A9">
        <w:rPr>
          <w:rFonts w:ascii="Arial" w:hAnsi="Arial" w:cs="Arial"/>
          <w:sz w:val="28"/>
          <w:szCs w:val="28"/>
          <w:lang w:val="el-GR"/>
        </w:rPr>
        <w:t xml:space="preserve"> να πείσει</w:t>
      </w:r>
      <w:r w:rsidR="00067F6A" w:rsidRPr="003931A9">
        <w:rPr>
          <w:rFonts w:ascii="Arial" w:hAnsi="Arial" w:cs="Arial"/>
          <w:sz w:val="28"/>
          <w:szCs w:val="28"/>
          <w:lang w:val="el-GR"/>
        </w:rPr>
        <w:t>,</w:t>
      </w:r>
      <w:r w:rsidRPr="003931A9">
        <w:rPr>
          <w:rFonts w:ascii="Arial" w:hAnsi="Arial" w:cs="Arial"/>
          <w:sz w:val="28"/>
          <w:szCs w:val="28"/>
          <w:lang w:val="el-GR"/>
        </w:rPr>
        <w:t xml:space="preserve"> πως έσφαλε το πρωτόδικο Δικαστήριο καθότι οι επίδικες αιτήσεις μπορούσαν να εξεταστούν </w:t>
      </w:r>
      <w:r w:rsidR="00031F7D" w:rsidRPr="003931A9">
        <w:rPr>
          <w:rFonts w:ascii="Arial" w:hAnsi="Arial" w:cs="Arial"/>
          <w:sz w:val="28"/>
          <w:szCs w:val="28"/>
          <w:lang w:val="el-GR"/>
        </w:rPr>
        <w:t>εκτός των αναφερ</w:t>
      </w:r>
      <w:r w:rsidR="00067F6A" w:rsidRPr="003931A9">
        <w:rPr>
          <w:rFonts w:ascii="Arial" w:hAnsi="Arial" w:cs="Arial"/>
          <w:sz w:val="28"/>
          <w:szCs w:val="28"/>
          <w:lang w:val="el-GR"/>
        </w:rPr>
        <w:t>όμενων</w:t>
      </w:r>
      <w:r w:rsidR="00031F7D" w:rsidRPr="003931A9">
        <w:rPr>
          <w:rFonts w:ascii="Arial" w:hAnsi="Arial" w:cs="Arial"/>
          <w:sz w:val="28"/>
          <w:szCs w:val="28"/>
          <w:lang w:val="el-GR"/>
        </w:rPr>
        <w:t xml:space="preserve"> προνοιών για </w:t>
      </w:r>
      <w:r w:rsidRPr="003931A9">
        <w:rPr>
          <w:rFonts w:ascii="Arial" w:hAnsi="Arial" w:cs="Arial"/>
          <w:sz w:val="28"/>
          <w:szCs w:val="28"/>
          <w:lang w:val="el-GR"/>
        </w:rPr>
        <w:t>παρέκκλιση</w:t>
      </w:r>
      <w:r w:rsidR="00A40BDE" w:rsidRPr="003931A9">
        <w:rPr>
          <w:rFonts w:ascii="Arial" w:hAnsi="Arial" w:cs="Arial"/>
          <w:sz w:val="28"/>
          <w:szCs w:val="28"/>
          <w:lang w:val="el-GR"/>
        </w:rPr>
        <w:t>,</w:t>
      </w:r>
      <w:r w:rsidR="00031F7D" w:rsidRPr="003931A9">
        <w:rPr>
          <w:rFonts w:ascii="Arial" w:hAnsi="Arial" w:cs="Arial"/>
          <w:sz w:val="28"/>
          <w:szCs w:val="28"/>
          <w:lang w:val="el-GR"/>
        </w:rPr>
        <w:t xml:space="preserve"> ότι γενικότερα δεν απαιτείτο τέτοιο αίτημα και κακώς το πρωτόδικο Δικαστήριο ακολούθησε τη συλλογιστική της διοίκησης.</w:t>
      </w:r>
    </w:p>
    <w:p w14:paraId="5516DB58" w14:textId="77777777" w:rsidR="00FB6962" w:rsidRDefault="00FB6962" w:rsidP="00FB6962">
      <w:pPr>
        <w:spacing w:line="480" w:lineRule="auto"/>
        <w:jc w:val="both"/>
        <w:rPr>
          <w:rFonts w:ascii="Arial" w:hAnsi="Arial" w:cs="Arial"/>
          <w:sz w:val="28"/>
          <w:szCs w:val="28"/>
        </w:rPr>
      </w:pPr>
    </w:p>
    <w:p w14:paraId="2562EA86" w14:textId="2E14F3B8" w:rsidR="00FB6962" w:rsidRPr="003931A9" w:rsidRDefault="00031F7D" w:rsidP="00067F6A">
      <w:pPr>
        <w:spacing w:line="480" w:lineRule="auto"/>
        <w:jc w:val="both"/>
        <w:rPr>
          <w:rFonts w:ascii="Arial" w:hAnsi="Arial" w:cs="Arial"/>
          <w:sz w:val="28"/>
          <w:szCs w:val="28"/>
          <w:lang w:val="el-GR"/>
        </w:rPr>
      </w:pPr>
      <w:r w:rsidRPr="003931A9">
        <w:rPr>
          <w:rFonts w:ascii="Arial" w:hAnsi="Arial" w:cs="Arial"/>
          <w:sz w:val="28"/>
          <w:szCs w:val="28"/>
          <w:lang w:val="el-GR"/>
        </w:rPr>
        <w:t>Η</w:t>
      </w:r>
      <w:r w:rsidR="00FB6962" w:rsidRPr="003931A9">
        <w:rPr>
          <w:rFonts w:ascii="Arial" w:hAnsi="Arial" w:cs="Arial"/>
          <w:sz w:val="28"/>
          <w:szCs w:val="28"/>
          <w:lang w:val="el-GR"/>
        </w:rPr>
        <w:t xml:space="preserve"> Πολεοδομική Αρχή δεν ενήργησε αυθαίρετα ή με πλάνη στην επίκληση των προνοιών 9.9.2.2(β) και 9.9.2.3 της Δήλωσης Πολιτικής</w:t>
      </w:r>
      <w:r w:rsidR="00067F6A" w:rsidRPr="003931A9">
        <w:rPr>
          <w:rFonts w:ascii="Arial" w:hAnsi="Arial" w:cs="Arial"/>
          <w:sz w:val="28"/>
          <w:szCs w:val="28"/>
          <w:lang w:val="el-GR"/>
        </w:rPr>
        <w:t>,</w:t>
      </w:r>
      <w:r w:rsidR="00FB6962" w:rsidRPr="003931A9">
        <w:rPr>
          <w:rFonts w:ascii="Arial" w:hAnsi="Arial" w:cs="Arial"/>
          <w:sz w:val="28"/>
          <w:szCs w:val="28"/>
          <w:lang w:val="el-GR"/>
        </w:rPr>
        <w:t xml:space="preserve"> που αφορούν την </w:t>
      </w:r>
      <w:proofErr w:type="spellStart"/>
      <w:r w:rsidR="00FB6962" w:rsidRPr="003931A9">
        <w:rPr>
          <w:rFonts w:ascii="Arial" w:hAnsi="Arial" w:cs="Arial"/>
          <w:sz w:val="28"/>
          <w:szCs w:val="28"/>
          <w:lang w:val="el-GR"/>
        </w:rPr>
        <w:t>κατ΄εξαίρεση</w:t>
      </w:r>
      <w:proofErr w:type="spellEnd"/>
      <w:r w:rsidR="00FB6962" w:rsidRPr="003931A9">
        <w:rPr>
          <w:rFonts w:ascii="Arial" w:hAnsi="Arial" w:cs="Arial"/>
          <w:sz w:val="28"/>
          <w:szCs w:val="28"/>
          <w:lang w:val="el-GR"/>
        </w:rPr>
        <w:t xml:space="preserve"> άδεια</w:t>
      </w:r>
      <w:r w:rsidR="00D00A10" w:rsidRPr="003931A9">
        <w:rPr>
          <w:rFonts w:ascii="Arial" w:hAnsi="Arial" w:cs="Arial"/>
          <w:sz w:val="28"/>
          <w:szCs w:val="28"/>
          <w:lang w:val="el-GR"/>
        </w:rPr>
        <w:t xml:space="preserve">.  </w:t>
      </w:r>
      <w:r w:rsidR="00FB6962" w:rsidRPr="003931A9">
        <w:rPr>
          <w:rFonts w:ascii="Arial" w:hAnsi="Arial" w:cs="Arial"/>
          <w:sz w:val="28"/>
          <w:szCs w:val="28"/>
          <w:lang w:val="el-GR"/>
        </w:rPr>
        <w:t>΄</w:t>
      </w:r>
      <w:proofErr w:type="spellStart"/>
      <w:r w:rsidR="00FB6962" w:rsidRPr="003931A9">
        <w:rPr>
          <w:rFonts w:ascii="Arial" w:hAnsi="Arial" w:cs="Arial"/>
          <w:sz w:val="28"/>
          <w:szCs w:val="28"/>
          <w:lang w:val="el-GR"/>
        </w:rPr>
        <w:t>Ολες</w:t>
      </w:r>
      <w:proofErr w:type="spellEnd"/>
      <w:r w:rsidR="00FB6962" w:rsidRPr="003931A9">
        <w:rPr>
          <w:rFonts w:ascii="Arial" w:hAnsi="Arial" w:cs="Arial"/>
          <w:sz w:val="28"/>
          <w:szCs w:val="28"/>
          <w:lang w:val="el-GR"/>
        </w:rPr>
        <w:t xml:space="preserve"> οι αιτήσεις και τα </w:t>
      </w:r>
      <w:proofErr w:type="spellStart"/>
      <w:r w:rsidR="00FB6962" w:rsidRPr="003931A9">
        <w:rPr>
          <w:rFonts w:ascii="Arial" w:hAnsi="Arial" w:cs="Arial"/>
          <w:sz w:val="28"/>
          <w:szCs w:val="28"/>
          <w:lang w:val="el-GR"/>
        </w:rPr>
        <w:t>προκύπτοντα</w:t>
      </w:r>
      <w:proofErr w:type="spellEnd"/>
      <w:r w:rsidR="00FB6962" w:rsidRPr="003931A9">
        <w:rPr>
          <w:rFonts w:ascii="Arial" w:hAnsi="Arial" w:cs="Arial"/>
          <w:sz w:val="28"/>
          <w:szCs w:val="28"/>
          <w:lang w:val="el-GR"/>
        </w:rPr>
        <w:t xml:space="preserve"> θέματα μελετήθηκαν δεόντως από την Αρμόδια Αρχή. </w:t>
      </w:r>
      <w:r w:rsidR="00D00A10" w:rsidRPr="003931A9">
        <w:rPr>
          <w:rFonts w:ascii="Arial" w:hAnsi="Arial" w:cs="Arial"/>
          <w:sz w:val="28"/>
          <w:szCs w:val="28"/>
          <w:lang w:val="el-GR"/>
        </w:rPr>
        <w:t xml:space="preserve"> Ουσιαστικά η πλευρά των </w:t>
      </w:r>
      <w:proofErr w:type="spellStart"/>
      <w:r w:rsidR="00D00A10" w:rsidRPr="003931A9">
        <w:rPr>
          <w:rFonts w:ascii="Arial" w:hAnsi="Arial" w:cs="Arial"/>
          <w:sz w:val="28"/>
          <w:szCs w:val="28"/>
          <w:lang w:val="el-GR"/>
        </w:rPr>
        <w:t>Εφεσειόντων</w:t>
      </w:r>
      <w:proofErr w:type="spellEnd"/>
      <w:r w:rsidR="00D00A10" w:rsidRPr="003931A9">
        <w:rPr>
          <w:rFonts w:ascii="Arial" w:hAnsi="Arial" w:cs="Arial"/>
          <w:sz w:val="28"/>
          <w:szCs w:val="28"/>
          <w:lang w:val="el-GR"/>
        </w:rPr>
        <w:t xml:space="preserve"> ισχυρίζεται ότι δεν χρειάζεται παρέκκλιση και ότι το θέμα δεν είναι τεχνικό αλλά νομικό.  </w:t>
      </w:r>
    </w:p>
    <w:p w14:paraId="5ECBDC96" w14:textId="77777777" w:rsidR="00FB6962" w:rsidRDefault="00FB6962" w:rsidP="00FB6962">
      <w:pPr>
        <w:spacing w:line="480" w:lineRule="auto"/>
        <w:jc w:val="both"/>
        <w:rPr>
          <w:rFonts w:ascii="Arial" w:hAnsi="Arial" w:cs="Arial"/>
          <w:sz w:val="28"/>
          <w:szCs w:val="28"/>
        </w:rPr>
      </w:pPr>
    </w:p>
    <w:p w14:paraId="4DDA5263" w14:textId="03EA354F" w:rsidR="00FB6962" w:rsidRPr="00D00A10" w:rsidRDefault="00FB6962" w:rsidP="00FB6962">
      <w:pPr>
        <w:spacing w:line="480" w:lineRule="auto"/>
        <w:jc w:val="both"/>
        <w:rPr>
          <w:rFonts w:ascii="Arial" w:hAnsi="Arial" w:cs="Arial"/>
          <w:sz w:val="28"/>
          <w:szCs w:val="28"/>
          <w:lang w:val="el-GR"/>
        </w:rPr>
      </w:pPr>
      <w:r w:rsidRPr="00D00A10">
        <w:rPr>
          <w:rFonts w:ascii="Arial" w:hAnsi="Arial" w:cs="Arial"/>
          <w:sz w:val="28"/>
          <w:szCs w:val="28"/>
          <w:lang w:val="el-GR"/>
        </w:rPr>
        <w:t>Δεν θα συμφωνήσουμε.  Προκύπτει,</w:t>
      </w:r>
      <w:r w:rsidR="00067F6A" w:rsidRPr="00D00A10">
        <w:rPr>
          <w:rFonts w:ascii="Arial" w:hAnsi="Arial" w:cs="Arial"/>
          <w:sz w:val="28"/>
          <w:szCs w:val="28"/>
          <w:lang w:val="el-GR"/>
        </w:rPr>
        <w:t xml:space="preserve"> </w:t>
      </w:r>
      <w:r w:rsidR="00D00A10" w:rsidRPr="00D00A10">
        <w:rPr>
          <w:rFonts w:ascii="Arial" w:hAnsi="Arial" w:cs="Arial"/>
          <w:sz w:val="28"/>
          <w:szCs w:val="28"/>
          <w:lang w:val="el-GR"/>
        </w:rPr>
        <w:t>θα λέγαμε</w:t>
      </w:r>
      <w:r w:rsidRPr="00D00A10">
        <w:rPr>
          <w:rFonts w:ascii="Arial" w:hAnsi="Arial" w:cs="Arial"/>
          <w:sz w:val="28"/>
          <w:szCs w:val="28"/>
          <w:lang w:val="el-GR"/>
        </w:rPr>
        <w:t xml:space="preserve">, και από </w:t>
      </w:r>
      <w:r w:rsidR="00D00A10" w:rsidRPr="00D00A10">
        <w:rPr>
          <w:rFonts w:ascii="Arial" w:hAnsi="Arial" w:cs="Arial"/>
          <w:sz w:val="28"/>
          <w:szCs w:val="28"/>
          <w:lang w:val="el-GR"/>
        </w:rPr>
        <w:t>τις ίδιες τις</w:t>
      </w:r>
      <w:r w:rsidRPr="00D00A10">
        <w:rPr>
          <w:rFonts w:ascii="Arial" w:hAnsi="Arial" w:cs="Arial"/>
          <w:sz w:val="28"/>
          <w:szCs w:val="28"/>
          <w:lang w:val="el-GR"/>
        </w:rPr>
        <w:t xml:space="preserve"> θέσεις των δύο πλευρών</w:t>
      </w:r>
      <w:r w:rsidR="00D00A10" w:rsidRPr="00D00A10">
        <w:rPr>
          <w:rFonts w:ascii="Arial" w:hAnsi="Arial" w:cs="Arial"/>
          <w:sz w:val="28"/>
          <w:szCs w:val="28"/>
          <w:lang w:val="el-GR"/>
        </w:rPr>
        <w:t xml:space="preserve"> και πληθώρα λεπτομερειών,</w:t>
      </w:r>
      <w:r w:rsidRPr="00D00A10">
        <w:rPr>
          <w:rFonts w:ascii="Arial" w:hAnsi="Arial" w:cs="Arial"/>
          <w:sz w:val="28"/>
          <w:szCs w:val="28"/>
          <w:lang w:val="el-GR"/>
        </w:rPr>
        <w:t xml:space="preserve"> αλλά και την συναφή αιτιολογία</w:t>
      </w:r>
      <w:r w:rsidR="00067F6A" w:rsidRPr="00D00A10">
        <w:rPr>
          <w:rFonts w:ascii="Arial" w:hAnsi="Arial" w:cs="Arial"/>
          <w:sz w:val="28"/>
          <w:szCs w:val="28"/>
          <w:lang w:val="el-GR"/>
        </w:rPr>
        <w:t>,</w:t>
      </w:r>
      <w:r w:rsidRPr="00D00A10">
        <w:rPr>
          <w:rFonts w:ascii="Arial" w:hAnsi="Arial" w:cs="Arial"/>
          <w:sz w:val="28"/>
          <w:szCs w:val="28"/>
          <w:lang w:val="el-GR"/>
        </w:rPr>
        <w:t xml:space="preserve"> πως το θέμα είναι </w:t>
      </w:r>
      <w:proofErr w:type="spellStart"/>
      <w:r w:rsidRPr="00D00A10">
        <w:rPr>
          <w:rFonts w:ascii="Arial" w:hAnsi="Arial" w:cs="Arial"/>
          <w:sz w:val="28"/>
          <w:szCs w:val="28"/>
          <w:lang w:val="el-GR"/>
        </w:rPr>
        <w:t>κ</w:t>
      </w:r>
      <w:r w:rsidR="00031F7D" w:rsidRPr="00D00A10">
        <w:rPr>
          <w:rFonts w:ascii="Arial" w:hAnsi="Arial" w:cs="Arial"/>
          <w:sz w:val="28"/>
          <w:szCs w:val="28"/>
          <w:lang w:val="el-GR"/>
        </w:rPr>
        <w:t>ατ΄εξοχήν</w:t>
      </w:r>
      <w:proofErr w:type="spellEnd"/>
      <w:r w:rsidR="00031F7D" w:rsidRPr="00D00A10">
        <w:rPr>
          <w:rFonts w:ascii="Arial" w:hAnsi="Arial" w:cs="Arial"/>
          <w:sz w:val="28"/>
          <w:szCs w:val="28"/>
          <w:lang w:val="el-GR"/>
        </w:rPr>
        <w:t xml:space="preserve"> </w:t>
      </w:r>
      <w:r w:rsidRPr="00D00A10">
        <w:rPr>
          <w:rFonts w:ascii="Arial" w:hAnsi="Arial" w:cs="Arial"/>
          <w:sz w:val="28"/>
          <w:szCs w:val="28"/>
          <w:lang w:val="el-GR"/>
        </w:rPr>
        <w:t>τεχνικό.</w:t>
      </w:r>
    </w:p>
    <w:p w14:paraId="10648044" w14:textId="23474C33" w:rsidR="00FB6962" w:rsidRPr="00DF235F" w:rsidRDefault="00067F6A" w:rsidP="00FB6962">
      <w:pPr>
        <w:spacing w:line="480" w:lineRule="auto"/>
        <w:jc w:val="both"/>
        <w:rPr>
          <w:rFonts w:ascii="Arial" w:hAnsi="Arial" w:cs="Arial"/>
          <w:sz w:val="28"/>
          <w:szCs w:val="28"/>
          <w:lang w:val="el-GR"/>
        </w:rPr>
      </w:pPr>
      <w:r>
        <w:rPr>
          <w:rFonts w:ascii="Arial" w:hAnsi="Arial" w:cs="Arial"/>
          <w:sz w:val="28"/>
          <w:szCs w:val="28"/>
          <w:lang w:val="el-GR"/>
        </w:rPr>
        <w:lastRenderedPageBreak/>
        <w:t xml:space="preserve">Επίσης </w:t>
      </w:r>
      <w:r w:rsidRPr="00D00A10">
        <w:rPr>
          <w:rFonts w:ascii="Arial" w:hAnsi="Arial" w:cs="Arial"/>
          <w:sz w:val="28"/>
          <w:szCs w:val="28"/>
          <w:lang w:val="el-GR"/>
        </w:rPr>
        <w:t>δ</w:t>
      </w:r>
      <w:r w:rsidR="00FB6962" w:rsidRPr="00D00A10">
        <w:rPr>
          <w:rFonts w:ascii="Arial" w:hAnsi="Arial" w:cs="Arial"/>
          <w:sz w:val="28"/>
          <w:szCs w:val="28"/>
          <w:lang w:val="el-GR"/>
        </w:rPr>
        <w:t xml:space="preserve">εν θα συμφωνήσουμε με τη θέση ότι η Διοίκηση δεν είχε στοιχεία για την </w:t>
      </w:r>
      <w:proofErr w:type="spellStart"/>
      <w:r w:rsidR="00FB6962" w:rsidRPr="00D00A10">
        <w:rPr>
          <w:rFonts w:ascii="Arial" w:hAnsi="Arial" w:cs="Arial"/>
          <w:sz w:val="28"/>
          <w:szCs w:val="28"/>
          <w:lang w:val="el-GR"/>
        </w:rPr>
        <w:t>οχληρία</w:t>
      </w:r>
      <w:proofErr w:type="spellEnd"/>
      <w:r w:rsidR="00FB6962" w:rsidRPr="00D00A10">
        <w:rPr>
          <w:rFonts w:ascii="Arial" w:hAnsi="Arial" w:cs="Arial"/>
          <w:sz w:val="28"/>
          <w:szCs w:val="28"/>
          <w:lang w:val="el-GR"/>
        </w:rPr>
        <w:t xml:space="preserve"> που ταλάνιζε την περιοχή εκ της λειτουργίας του Σφαγείου.  Ο </w:t>
      </w:r>
      <w:proofErr w:type="spellStart"/>
      <w:r w:rsidR="00FB6962" w:rsidRPr="00D00A10">
        <w:rPr>
          <w:rFonts w:ascii="Arial" w:hAnsi="Arial" w:cs="Arial"/>
          <w:sz w:val="28"/>
          <w:szCs w:val="28"/>
          <w:lang w:val="el-GR"/>
        </w:rPr>
        <w:t>κ.Χ΄Γεωργίου</w:t>
      </w:r>
      <w:proofErr w:type="spellEnd"/>
      <w:r w:rsidR="00FB6962" w:rsidRPr="00D00A10">
        <w:rPr>
          <w:rFonts w:ascii="Arial" w:hAnsi="Arial" w:cs="Arial"/>
          <w:sz w:val="28"/>
          <w:szCs w:val="28"/>
          <w:lang w:val="el-GR"/>
        </w:rPr>
        <w:t xml:space="preserve"> εισηγήθηκε πως το θέμα ήταν </w:t>
      </w:r>
      <w:r w:rsidR="00031F7D" w:rsidRPr="00D00A10">
        <w:rPr>
          <w:rFonts w:ascii="Arial" w:hAnsi="Arial" w:cs="Arial"/>
          <w:sz w:val="28"/>
          <w:szCs w:val="28"/>
          <w:lang w:val="el-GR"/>
        </w:rPr>
        <w:t>«</w:t>
      </w:r>
      <w:proofErr w:type="spellStart"/>
      <w:r w:rsidR="00FB6962" w:rsidRPr="00D00A10">
        <w:rPr>
          <w:rFonts w:ascii="Arial" w:hAnsi="Arial" w:cs="Arial"/>
          <w:sz w:val="28"/>
          <w:szCs w:val="28"/>
          <w:lang w:val="el-GR"/>
        </w:rPr>
        <w:t>διαχειρίσιμο</w:t>
      </w:r>
      <w:proofErr w:type="spellEnd"/>
      <w:r w:rsidR="00031F7D" w:rsidRPr="00D00A10">
        <w:rPr>
          <w:rFonts w:ascii="Arial" w:hAnsi="Arial" w:cs="Arial"/>
          <w:sz w:val="28"/>
          <w:szCs w:val="28"/>
          <w:lang w:val="el-GR"/>
        </w:rPr>
        <w:t>»</w:t>
      </w:r>
      <w:r w:rsidR="00FB6962" w:rsidRPr="00D00A10">
        <w:rPr>
          <w:rFonts w:ascii="Arial" w:hAnsi="Arial" w:cs="Arial"/>
          <w:sz w:val="28"/>
          <w:szCs w:val="28"/>
          <w:lang w:val="el-GR"/>
        </w:rPr>
        <w:t>.  Ανεξάρτητα από αυτή τη θέση, η οποία και πάλι στην ουσία άπτεται τεχνικών θεμάτων, οι απόψεις που δόθηκαν από αρμόδιους φορείς και στήριζαν αυτή τη θέση, δεν μπορούσαν να αγνοηθούν</w:t>
      </w:r>
      <w:r w:rsidR="00DF235F" w:rsidRPr="00D00A10">
        <w:rPr>
          <w:rFonts w:ascii="Arial" w:hAnsi="Arial" w:cs="Arial"/>
          <w:sz w:val="28"/>
          <w:szCs w:val="28"/>
          <w:lang w:val="el-GR"/>
        </w:rPr>
        <w:t>, ούτε φαίνεται να ήταν αναγκαία η υποχρέωση λήψης σχετικής εμπειρογνωμοσύνης</w:t>
      </w:r>
      <w:r w:rsidR="00DF235F">
        <w:rPr>
          <w:rFonts w:ascii="Arial" w:hAnsi="Arial" w:cs="Arial"/>
          <w:sz w:val="28"/>
          <w:szCs w:val="28"/>
          <w:lang w:val="el-GR"/>
        </w:rPr>
        <w:t>.</w:t>
      </w:r>
    </w:p>
    <w:p w14:paraId="0D2A1004" w14:textId="77777777" w:rsidR="00DF235F" w:rsidRDefault="00DF235F" w:rsidP="000A3306">
      <w:pPr>
        <w:spacing w:after="0" w:line="480" w:lineRule="auto"/>
        <w:jc w:val="both"/>
        <w:rPr>
          <w:rFonts w:ascii="Arial" w:eastAsia="Times New Roman" w:hAnsi="Arial" w:cs="Arial"/>
          <w:color w:val="000000"/>
          <w:kern w:val="0"/>
          <w:sz w:val="28"/>
          <w:szCs w:val="28"/>
          <w:lang w:val="el-GR"/>
          <w14:ligatures w14:val="none"/>
        </w:rPr>
      </w:pPr>
    </w:p>
    <w:p w14:paraId="20546E69" w14:textId="25ED4E47" w:rsidR="00031F7D" w:rsidRDefault="00940C50" w:rsidP="000A3306">
      <w:pPr>
        <w:spacing w:after="0" w:line="480" w:lineRule="auto"/>
        <w:jc w:val="both"/>
        <w:rPr>
          <w:rFonts w:ascii="Arial" w:eastAsia="Times New Roman" w:hAnsi="Arial" w:cs="Arial"/>
          <w:color w:val="000000"/>
          <w:kern w:val="0"/>
          <w:sz w:val="28"/>
          <w:szCs w:val="28"/>
          <w:lang w:val="el-GR"/>
          <w14:ligatures w14:val="none"/>
        </w:rPr>
      </w:pPr>
      <w:r>
        <w:rPr>
          <w:rFonts w:ascii="Arial" w:eastAsia="Times New Roman" w:hAnsi="Arial" w:cs="Arial"/>
          <w:color w:val="000000"/>
          <w:kern w:val="0"/>
          <w:sz w:val="28"/>
          <w:szCs w:val="28"/>
          <w:lang w:val="el-GR"/>
          <w14:ligatures w14:val="none"/>
        </w:rPr>
        <w:t>΄</w:t>
      </w:r>
      <w:proofErr w:type="spellStart"/>
      <w:r>
        <w:rPr>
          <w:rFonts w:ascii="Arial" w:eastAsia="Times New Roman" w:hAnsi="Arial" w:cs="Arial"/>
          <w:color w:val="000000"/>
          <w:kern w:val="0"/>
          <w:sz w:val="28"/>
          <w:szCs w:val="28"/>
          <w:lang w:val="el-GR"/>
          <w14:ligatures w14:val="none"/>
        </w:rPr>
        <w:t>Εχουμε</w:t>
      </w:r>
      <w:proofErr w:type="spellEnd"/>
      <w:r>
        <w:rPr>
          <w:rFonts w:ascii="Arial" w:eastAsia="Times New Roman" w:hAnsi="Arial" w:cs="Arial"/>
          <w:color w:val="000000"/>
          <w:kern w:val="0"/>
          <w:sz w:val="28"/>
          <w:szCs w:val="28"/>
          <w:lang w:val="el-GR"/>
          <w14:ligatures w14:val="none"/>
        </w:rPr>
        <w:t xml:space="preserve"> επανεξετάσει τις θέσεις των διαδίκων υπό το πρίσμα της πρωτόδικης απόφασης και των σχετικών λόγων έφεσης.  Δεν διαπιστώνουμε οποιοδήποτε σφάλμα στην κρίση του </w:t>
      </w:r>
      <w:proofErr w:type="spellStart"/>
      <w:r>
        <w:rPr>
          <w:rFonts w:ascii="Arial" w:eastAsia="Times New Roman" w:hAnsi="Arial" w:cs="Arial"/>
          <w:color w:val="000000"/>
          <w:kern w:val="0"/>
          <w:sz w:val="28"/>
          <w:szCs w:val="28"/>
          <w:lang w:val="el-GR"/>
          <w14:ligatures w14:val="none"/>
        </w:rPr>
        <w:t>ευπαίδευτου</w:t>
      </w:r>
      <w:proofErr w:type="spellEnd"/>
      <w:r>
        <w:rPr>
          <w:rFonts w:ascii="Arial" w:eastAsia="Times New Roman" w:hAnsi="Arial" w:cs="Arial"/>
          <w:color w:val="000000"/>
          <w:kern w:val="0"/>
          <w:sz w:val="28"/>
          <w:szCs w:val="28"/>
          <w:lang w:val="el-GR"/>
          <w14:ligatures w14:val="none"/>
        </w:rPr>
        <w:t xml:space="preserve"> πρωτόδικου Δικαστή. </w:t>
      </w:r>
      <w:r w:rsidR="000A3306">
        <w:rPr>
          <w:rFonts w:ascii="Arial" w:eastAsia="Times New Roman" w:hAnsi="Arial" w:cs="Arial"/>
          <w:color w:val="000000"/>
          <w:kern w:val="0"/>
          <w:sz w:val="28"/>
          <w:szCs w:val="28"/>
          <w:lang w:val="el-GR"/>
          <w14:ligatures w14:val="none"/>
        </w:rPr>
        <w:t xml:space="preserve"> Αντιθέτως</w:t>
      </w:r>
      <w:r w:rsidR="00D00A10">
        <w:rPr>
          <w:rFonts w:ascii="Arial" w:eastAsia="Times New Roman" w:hAnsi="Arial" w:cs="Arial"/>
          <w:color w:val="000000"/>
          <w:kern w:val="0"/>
          <w:sz w:val="28"/>
          <w:szCs w:val="28"/>
          <w:lang w:val="el-GR"/>
          <w14:ligatures w14:val="none"/>
        </w:rPr>
        <w:t>.  Ο</w:t>
      </w:r>
      <w:r w:rsidR="000A3306">
        <w:rPr>
          <w:rFonts w:ascii="Arial" w:eastAsia="Times New Roman" w:hAnsi="Arial" w:cs="Arial"/>
          <w:color w:val="000000"/>
          <w:kern w:val="0"/>
          <w:sz w:val="28"/>
          <w:szCs w:val="28"/>
          <w:lang w:val="el-GR"/>
          <w14:ligatures w14:val="none"/>
        </w:rPr>
        <w:t>ρθά επισημαίνεται πρωτοδίκως η εκ του Νόμου ευθύνη του αρμοδίου οργάνου και η εκ των πραγματικών δεδομένων (απόψεις των λοιπών φορέων) κατάσταση</w:t>
      </w:r>
      <w:r w:rsidR="00067F6A">
        <w:rPr>
          <w:rFonts w:ascii="Arial" w:eastAsia="Times New Roman" w:hAnsi="Arial" w:cs="Arial"/>
          <w:color w:val="000000"/>
          <w:kern w:val="0"/>
          <w:sz w:val="28"/>
          <w:szCs w:val="28"/>
          <w:lang w:val="el-GR"/>
          <w14:ligatures w14:val="none"/>
        </w:rPr>
        <w:t>,</w:t>
      </w:r>
      <w:r w:rsidR="000A3306">
        <w:rPr>
          <w:rFonts w:ascii="Arial" w:eastAsia="Times New Roman" w:hAnsi="Arial" w:cs="Arial"/>
          <w:color w:val="000000"/>
          <w:kern w:val="0"/>
          <w:sz w:val="28"/>
          <w:szCs w:val="28"/>
          <w:lang w:val="el-GR"/>
          <w14:ligatures w14:val="none"/>
        </w:rPr>
        <w:t xml:space="preserve"> η οποία συνηγορούσε εύλογα υπέρ της νομιμότητας της επίδικης </w:t>
      </w:r>
      <w:r w:rsidR="00067F6A">
        <w:rPr>
          <w:rFonts w:ascii="Arial" w:eastAsia="Times New Roman" w:hAnsi="Arial" w:cs="Arial"/>
          <w:color w:val="000000"/>
          <w:kern w:val="0"/>
          <w:sz w:val="28"/>
          <w:szCs w:val="28"/>
          <w:lang w:val="el-GR"/>
          <w14:ligatures w14:val="none"/>
        </w:rPr>
        <w:t>απόφασης</w:t>
      </w:r>
      <w:r w:rsidR="000A3306">
        <w:rPr>
          <w:rFonts w:ascii="Arial" w:eastAsia="Times New Roman" w:hAnsi="Arial" w:cs="Arial"/>
          <w:color w:val="000000"/>
          <w:kern w:val="0"/>
          <w:sz w:val="28"/>
          <w:szCs w:val="28"/>
          <w:lang w:val="el-GR"/>
          <w14:ligatures w14:val="none"/>
        </w:rPr>
        <w:t>, της οποίας εξάλλου η υφή και το περιεχόμενο</w:t>
      </w:r>
      <w:r w:rsidR="00275D6B">
        <w:rPr>
          <w:rFonts w:ascii="Arial" w:eastAsia="Times New Roman" w:hAnsi="Arial" w:cs="Arial"/>
          <w:color w:val="000000"/>
          <w:kern w:val="0"/>
          <w:sz w:val="28"/>
          <w:szCs w:val="28"/>
          <w:lang w:val="el-GR"/>
          <w14:ligatures w14:val="none"/>
        </w:rPr>
        <w:t>,</w:t>
      </w:r>
      <w:r w:rsidR="00C62A75">
        <w:rPr>
          <w:rFonts w:ascii="Arial" w:eastAsia="Times New Roman" w:hAnsi="Arial" w:cs="Arial"/>
          <w:color w:val="000000"/>
          <w:kern w:val="0"/>
          <w:sz w:val="28"/>
          <w:szCs w:val="28"/>
          <w:lang w:val="el-GR"/>
          <w14:ligatures w14:val="none"/>
        </w:rPr>
        <w:t xml:space="preserve"> </w:t>
      </w:r>
      <w:r w:rsidR="00031F7D">
        <w:rPr>
          <w:rFonts w:ascii="Arial" w:eastAsia="Times New Roman" w:hAnsi="Arial" w:cs="Arial"/>
          <w:color w:val="000000"/>
          <w:kern w:val="0"/>
          <w:sz w:val="28"/>
          <w:szCs w:val="28"/>
          <w:lang w:val="el-GR"/>
          <w14:ligatures w14:val="none"/>
        </w:rPr>
        <w:t>αφού</w:t>
      </w:r>
      <w:r w:rsidR="000A3306">
        <w:rPr>
          <w:rFonts w:ascii="Arial" w:eastAsia="Times New Roman" w:hAnsi="Arial" w:cs="Arial"/>
          <w:color w:val="000000"/>
          <w:kern w:val="0"/>
          <w:sz w:val="28"/>
          <w:szCs w:val="28"/>
          <w:lang w:val="el-GR"/>
          <w14:ligatures w14:val="none"/>
        </w:rPr>
        <w:t xml:space="preserve"> άπτεται </w:t>
      </w:r>
      <w:r w:rsidR="00031F7D">
        <w:rPr>
          <w:rFonts w:ascii="Arial" w:eastAsia="Times New Roman" w:hAnsi="Arial" w:cs="Arial"/>
          <w:color w:val="000000"/>
          <w:kern w:val="0"/>
          <w:sz w:val="28"/>
          <w:szCs w:val="28"/>
          <w:lang w:val="el-GR"/>
          <w14:ligatures w14:val="none"/>
        </w:rPr>
        <w:t xml:space="preserve">κυρίως </w:t>
      </w:r>
      <w:r w:rsidR="000A3306">
        <w:rPr>
          <w:rFonts w:ascii="Arial" w:eastAsia="Times New Roman" w:hAnsi="Arial" w:cs="Arial"/>
          <w:color w:val="000000"/>
          <w:kern w:val="0"/>
          <w:sz w:val="28"/>
          <w:szCs w:val="28"/>
          <w:lang w:val="el-GR"/>
          <w14:ligatures w14:val="none"/>
        </w:rPr>
        <w:t xml:space="preserve">τεχνικών θεμάτων, </w:t>
      </w:r>
      <w:r>
        <w:rPr>
          <w:rFonts w:ascii="Arial" w:eastAsia="Times New Roman" w:hAnsi="Arial" w:cs="Arial"/>
          <w:color w:val="000000"/>
          <w:kern w:val="0"/>
          <w:sz w:val="28"/>
          <w:szCs w:val="28"/>
          <w:lang w:val="el-GR"/>
          <w14:ligatures w14:val="none"/>
        </w:rPr>
        <w:t xml:space="preserve"> </w:t>
      </w:r>
      <w:r w:rsidR="000A3306">
        <w:rPr>
          <w:rFonts w:ascii="Arial" w:eastAsia="Times New Roman" w:hAnsi="Arial" w:cs="Arial"/>
          <w:color w:val="000000"/>
          <w:kern w:val="0"/>
          <w:sz w:val="28"/>
          <w:szCs w:val="28"/>
          <w:lang w:val="el-GR"/>
          <w14:ligatures w14:val="none"/>
        </w:rPr>
        <w:t xml:space="preserve">δεν </w:t>
      </w:r>
      <w:r w:rsidR="00031F7D">
        <w:rPr>
          <w:rFonts w:ascii="Arial" w:eastAsia="Times New Roman" w:hAnsi="Arial" w:cs="Arial"/>
          <w:color w:val="000000"/>
          <w:kern w:val="0"/>
          <w:sz w:val="28"/>
          <w:szCs w:val="28"/>
          <w:lang w:val="el-GR"/>
          <w14:ligatures w14:val="none"/>
        </w:rPr>
        <w:t xml:space="preserve">θα </w:t>
      </w:r>
      <w:r w:rsidR="000A3306">
        <w:rPr>
          <w:rFonts w:ascii="Arial" w:eastAsia="Times New Roman" w:hAnsi="Arial" w:cs="Arial"/>
          <w:color w:val="000000"/>
          <w:kern w:val="0"/>
          <w:sz w:val="28"/>
          <w:szCs w:val="28"/>
          <w:lang w:val="el-GR"/>
          <w14:ligatures w14:val="none"/>
        </w:rPr>
        <w:t>μπορού</w:t>
      </w:r>
      <w:r w:rsidR="00031F7D">
        <w:rPr>
          <w:rFonts w:ascii="Arial" w:eastAsia="Times New Roman" w:hAnsi="Arial" w:cs="Arial"/>
          <w:color w:val="000000"/>
          <w:kern w:val="0"/>
          <w:sz w:val="28"/>
          <w:szCs w:val="28"/>
          <w:lang w:val="el-GR"/>
          <w14:ligatures w14:val="none"/>
        </w:rPr>
        <w:t>σ</w:t>
      </w:r>
      <w:r w:rsidR="00275D6B">
        <w:rPr>
          <w:rFonts w:ascii="Arial" w:eastAsia="Times New Roman" w:hAnsi="Arial" w:cs="Arial"/>
          <w:color w:val="000000"/>
          <w:kern w:val="0"/>
          <w:sz w:val="28"/>
          <w:szCs w:val="28"/>
          <w:lang w:val="el-GR"/>
          <w14:ligatures w14:val="none"/>
        </w:rPr>
        <w:t>ε</w:t>
      </w:r>
      <w:r w:rsidR="000A3306">
        <w:rPr>
          <w:rFonts w:ascii="Arial" w:eastAsia="Times New Roman" w:hAnsi="Arial" w:cs="Arial"/>
          <w:color w:val="000000"/>
          <w:kern w:val="0"/>
          <w:sz w:val="28"/>
          <w:szCs w:val="28"/>
          <w:lang w:val="el-GR"/>
          <w14:ligatures w14:val="none"/>
        </w:rPr>
        <w:t xml:space="preserve"> να κριθ</w:t>
      </w:r>
      <w:r w:rsidR="00275D6B">
        <w:rPr>
          <w:rFonts w:ascii="Arial" w:eastAsia="Times New Roman" w:hAnsi="Arial" w:cs="Arial"/>
          <w:color w:val="000000"/>
          <w:kern w:val="0"/>
          <w:sz w:val="28"/>
          <w:szCs w:val="28"/>
          <w:lang w:val="el-GR"/>
          <w14:ligatures w14:val="none"/>
        </w:rPr>
        <w:t>εί</w:t>
      </w:r>
      <w:r w:rsidR="000A3306">
        <w:rPr>
          <w:rFonts w:ascii="Arial" w:eastAsia="Times New Roman" w:hAnsi="Arial" w:cs="Arial"/>
          <w:color w:val="000000"/>
          <w:kern w:val="0"/>
          <w:sz w:val="28"/>
          <w:szCs w:val="28"/>
          <w:lang w:val="el-GR"/>
          <w14:ligatures w14:val="none"/>
        </w:rPr>
        <w:t xml:space="preserve"> στην ουσία τ</w:t>
      </w:r>
      <w:r w:rsidR="00275D6B">
        <w:rPr>
          <w:rFonts w:ascii="Arial" w:eastAsia="Times New Roman" w:hAnsi="Arial" w:cs="Arial"/>
          <w:color w:val="000000"/>
          <w:kern w:val="0"/>
          <w:sz w:val="28"/>
          <w:szCs w:val="28"/>
          <w:lang w:val="el-GR"/>
          <w14:ligatures w14:val="none"/>
        </w:rPr>
        <w:t>η</w:t>
      </w:r>
      <w:r w:rsidR="000A3306">
        <w:rPr>
          <w:rFonts w:ascii="Arial" w:eastAsia="Times New Roman" w:hAnsi="Arial" w:cs="Arial"/>
          <w:color w:val="000000"/>
          <w:kern w:val="0"/>
          <w:sz w:val="28"/>
          <w:szCs w:val="28"/>
          <w:lang w:val="el-GR"/>
          <w14:ligatures w14:val="none"/>
        </w:rPr>
        <w:t xml:space="preserve">ς </w:t>
      </w:r>
      <w:r w:rsidR="00C62A75">
        <w:rPr>
          <w:rFonts w:ascii="Arial" w:eastAsia="Times New Roman" w:hAnsi="Arial" w:cs="Arial"/>
          <w:color w:val="000000"/>
          <w:kern w:val="0"/>
          <w:sz w:val="28"/>
          <w:szCs w:val="28"/>
          <w:lang w:val="el-GR"/>
          <w14:ligatures w14:val="none"/>
        </w:rPr>
        <w:t xml:space="preserve">από το Δικαστήριο, </w:t>
      </w:r>
      <w:r w:rsidR="000A3306">
        <w:rPr>
          <w:rFonts w:ascii="Arial" w:eastAsia="Times New Roman" w:hAnsi="Arial" w:cs="Arial"/>
          <w:color w:val="000000"/>
          <w:kern w:val="0"/>
          <w:sz w:val="28"/>
          <w:szCs w:val="28"/>
          <w:lang w:val="el-GR"/>
          <w14:ligatures w14:val="none"/>
        </w:rPr>
        <w:t xml:space="preserve">πέραν από τα </w:t>
      </w:r>
      <w:r w:rsidR="00031F7D">
        <w:rPr>
          <w:rFonts w:ascii="Arial" w:eastAsia="Times New Roman" w:hAnsi="Arial" w:cs="Arial"/>
          <w:color w:val="000000"/>
          <w:kern w:val="0"/>
          <w:sz w:val="28"/>
          <w:szCs w:val="28"/>
          <w:lang w:val="el-GR"/>
          <w14:ligatures w14:val="none"/>
        </w:rPr>
        <w:t xml:space="preserve">στεγανά </w:t>
      </w:r>
      <w:r w:rsidR="000A3306">
        <w:rPr>
          <w:rFonts w:ascii="Arial" w:eastAsia="Times New Roman" w:hAnsi="Arial" w:cs="Arial"/>
          <w:color w:val="000000"/>
          <w:kern w:val="0"/>
          <w:sz w:val="28"/>
          <w:szCs w:val="28"/>
          <w:lang w:val="el-GR"/>
          <w14:ligatures w14:val="none"/>
        </w:rPr>
        <w:t xml:space="preserve">που θέτει η νομολογία.  Κάτι που ο πρωτόδικος Δικαστής ορθά οριοθέτησε.  </w:t>
      </w:r>
    </w:p>
    <w:p w14:paraId="7A16AC87" w14:textId="77777777" w:rsidR="00031F7D" w:rsidRDefault="00031F7D" w:rsidP="000A3306">
      <w:pPr>
        <w:spacing w:after="0" w:line="480" w:lineRule="auto"/>
        <w:jc w:val="both"/>
        <w:rPr>
          <w:rFonts w:ascii="Arial" w:eastAsia="Times New Roman" w:hAnsi="Arial" w:cs="Arial"/>
          <w:color w:val="000000"/>
          <w:kern w:val="0"/>
          <w:sz w:val="28"/>
          <w:szCs w:val="28"/>
          <w:lang w:val="el-GR"/>
          <w14:ligatures w14:val="none"/>
        </w:rPr>
      </w:pPr>
    </w:p>
    <w:p w14:paraId="077748AA" w14:textId="4F7EC313" w:rsidR="007C60B9" w:rsidRDefault="00D00A10" w:rsidP="000A3306">
      <w:pPr>
        <w:spacing w:after="0" w:line="480" w:lineRule="auto"/>
        <w:jc w:val="both"/>
        <w:rPr>
          <w:rFonts w:ascii="Arial" w:eastAsia="Times New Roman" w:hAnsi="Arial" w:cs="Arial"/>
          <w:color w:val="000000"/>
          <w:kern w:val="0"/>
          <w:sz w:val="28"/>
          <w:szCs w:val="28"/>
          <w:lang w:val="el-GR"/>
          <w14:ligatures w14:val="none"/>
        </w:rPr>
      </w:pPr>
      <w:r>
        <w:rPr>
          <w:rFonts w:ascii="Arial" w:eastAsia="Times New Roman" w:hAnsi="Arial" w:cs="Arial"/>
          <w:color w:val="000000"/>
          <w:kern w:val="0"/>
          <w:sz w:val="28"/>
          <w:szCs w:val="28"/>
          <w:lang w:val="el-GR"/>
          <w14:ligatures w14:val="none"/>
        </w:rPr>
        <w:lastRenderedPageBreak/>
        <w:t>Επαναλαμβάνουμε</w:t>
      </w:r>
      <w:r w:rsidR="00031F7D">
        <w:rPr>
          <w:rFonts w:ascii="Arial" w:eastAsia="Times New Roman" w:hAnsi="Arial" w:cs="Arial"/>
          <w:color w:val="000000"/>
          <w:kern w:val="0"/>
          <w:sz w:val="28"/>
          <w:szCs w:val="28"/>
          <w:lang w:val="el-GR"/>
          <w14:ligatures w14:val="none"/>
        </w:rPr>
        <w:t xml:space="preserve"> πως το Δικαστήριο δεν επεμβαίνει σε τεχνικά θέματα παρά μόνο εάν υπάρχει πλάνη περί τα πράγματα ή το Νόμο ή όπου η Διοίκηση έχει υπερβεί τα ακραία όρια της διακριτικής της ευχέρειας</w:t>
      </w:r>
      <w:r w:rsidR="00067F6A">
        <w:rPr>
          <w:rFonts w:ascii="Arial" w:eastAsia="Times New Roman" w:hAnsi="Arial" w:cs="Arial"/>
          <w:color w:val="000000"/>
          <w:kern w:val="0"/>
          <w:sz w:val="28"/>
          <w:szCs w:val="28"/>
          <w:lang w:val="el-GR"/>
          <w14:ligatures w14:val="none"/>
        </w:rPr>
        <w:t xml:space="preserve"> ή έλλειψη αιτιολογίας</w:t>
      </w:r>
      <w:r w:rsidR="00ED1887">
        <w:rPr>
          <w:rFonts w:ascii="Arial" w:eastAsia="Times New Roman" w:hAnsi="Arial" w:cs="Arial"/>
          <w:color w:val="000000"/>
          <w:kern w:val="0"/>
          <w:sz w:val="28"/>
          <w:szCs w:val="28"/>
          <w:lang w:val="el-GR"/>
          <w14:ligatures w14:val="none"/>
        </w:rPr>
        <w:t xml:space="preserve">.  (βλ. </w:t>
      </w:r>
      <w:r w:rsidR="00ED1887" w:rsidRPr="00ED1887">
        <w:rPr>
          <w:rFonts w:ascii="Arial" w:eastAsia="Times New Roman" w:hAnsi="Arial" w:cs="Arial"/>
          <w:b/>
          <w:bCs/>
          <w:i/>
          <w:iCs/>
          <w:color w:val="000000"/>
          <w:kern w:val="0"/>
          <w:sz w:val="28"/>
          <w:szCs w:val="28"/>
          <w:lang w:val="pt-PT"/>
          <w14:ligatures w14:val="none"/>
        </w:rPr>
        <w:t>Elia</w:t>
      </w:r>
      <w:r w:rsidR="00275D6B">
        <w:rPr>
          <w:rFonts w:ascii="Arial" w:eastAsia="Times New Roman" w:hAnsi="Arial" w:cs="Arial"/>
          <w:b/>
          <w:bCs/>
          <w:i/>
          <w:iCs/>
          <w:color w:val="000000"/>
          <w:kern w:val="0"/>
          <w:sz w:val="28"/>
          <w:szCs w:val="28"/>
          <w:lang w:val="en-US"/>
          <w14:ligatures w14:val="none"/>
        </w:rPr>
        <w:t>des</w:t>
      </w:r>
      <w:r w:rsidR="00ED1887" w:rsidRPr="00ED1887">
        <w:rPr>
          <w:rFonts w:ascii="Arial" w:eastAsia="Times New Roman" w:hAnsi="Arial" w:cs="Arial"/>
          <w:b/>
          <w:bCs/>
          <w:i/>
          <w:iCs/>
          <w:color w:val="000000"/>
          <w:kern w:val="0"/>
          <w:sz w:val="28"/>
          <w:szCs w:val="28"/>
          <w:lang w:val="el-GR"/>
          <w14:ligatures w14:val="none"/>
        </w:rPr>
        <w:t xml:space="preserve"> </w:t>
      </w:r>
      <w:r w:rsidR="00ED1887" w:rsidRPr="00ED1887">
        <w:rPr>
          <w:rFonts w:ascii="Arial" w:eastAsia="Times New Roman" w:hAnsi="Arial" w:cs="Arial"/>
          <w:b/>
          <w:bCs/>
          <w:i/>
          <w:iCs/>
          <w:color w:val="000000"/>
          <w:kern w:val="0"/>
          <w:sz w:val="28"/>
          <w:szCs w:val="28"/>
          <w:lang w:val="pt-PT"/>
          <w14:ligatures w14:val="none"/>
        </w:rPr>
        <w:t>v</w:t>
      </w:r>
      <w:r w:rsidR="00ED1887" w:rsidRPr="00ED1887">
        <w:rPr>
          <w:rFonts w:ascii="Arial" w:eastAsia="Times New Roman" w:hAnsi="Arial" w:cs="Arial"/>
          <w:b/>
          <w:bCs/>
          <w:i/>
          <w:iCs/>
          <w:color w:val="000000"/>
          <w:kern w:val="0"/>
          <w:sz w:val="28"/>
          <w:szCs w:val="28"/>
          <w:lang w:val="el-GR"/>
          <w14:ligatures w14:val="none"/>
        </w:rPr>
        <w:t xml:space="preserve">. </w:t>
      </w:r>
      <w:r w:rsidR="00ED1887" w:rsidRPr="00ED1887">
        <w:rPr>
          <w:rFonts w:ascii="Arial" w:eastAsia="Times New Roman" w:hAnsi="Arial" w:cs="Arial"/>
          <w:b/>
          <w:bCs/>
          <w:i/>
          <w:iCs/>
          <w:color w:val="000000"/>
          <w:kern w:val="0"/>
          <w:sz w:val="28"/>
          <w:szCs w:val="28"/>
          <w:lang w:val="pt-PT"/>
          <w14:ligatures w14:val="none"/>
        </w:rPr>
        <w:t>Republic</w:t>
      </w:r>
      <w:r w:rsidR="00ED1887" w:rsidRPr="00ED1887">
        <w:rPr>
          <w:rFonts w:ascii="Arial" w:eastAsia="Times New Roman" w:hAnsi="Arial" w:cs="Arial"/>
          <w:b/>
          <w:bCs/>
          <w:i/>
          <w:iCs/>
          <w:color w:val="000000"/>
          <w:kern w:val="0"/>
          <w:sz w:val="28"/>
          <w:szCs w:val="28"/>
          <w:lang w:val="el-GR"/>
          <w14:ligatures w14:val="none"/>
        </w:rPr>
        <w:t xml:space="preserve"> (1985)</w:t>
      </w:r>
      <w:r w:rsidR="00A40BDE">
        <w:rPr>
          <w:rFonts w:ascii="Arial" w:eastAsia="Times New Roman" w:hAnsi="Arial" w:cs="Arial"/>
          <w:b/>
          <w:bCs/>
          <w:i/>
          <w:iCs/>
          <w:color w:val="000000"/>
          <w:kern w:val="0"/>
          <w:sz w:val="28"/>
          <w:szCs w:val="28"/>
          <w:lang w:val="el-GR"/>
          <w14:ligatures w14:val="none"/>
        </w:rPr>
        <w:t xml:space="preserve"> </w:t>
      </w:r>
      <w:r w:rsidR="00ED1887" w:rsidRPr="00ED1887">
        <w:rPr>
          <w:rFonts w:ascii="Arial" w:eastAsia="Times New Roman" w:hAnsi="Arial" w:cs="Arial"/>
          <w:b/>
          <w:bCs/>
          <w:i/>
          <w:iCs/>
          <w:color w:val="000000"/>
          <w:kern w:val="0"/>
          <w:sz w:val="28"/>
          <w:szCs w:val="28"/>
          <w:lang w:val="el-GR"/>
          <w14:ligatures w14:val="none"/>
        </w:rPr>
        <w:t xml:space="preserve">3 </w:t>
      </w:r>
      <w:r w:rsidR="00ED1887" w:rsidRPr="00ED1887">
        <w:rPr>
          <w:rFonts w:ascii="Arial" w:eastAsia="Times New Roman" w:hAnsi="Arial" w:cs="Arial"/>
          <w:b/>
          <w:bCs/>
          <w:i/>
          <w:iCs/>
          <w:color w:val="000000"/>
          <w:kern w:val="0"/>
          <w:sz w:val="28"/>
          <w:szCs w:val="28"/>
          <w:lang w:val="pt-PT"/>
          <w14:ligatures w14:val="none"/>
        </w:rPr>
        <w:t>C</w:t>
      </w:r>
      <w:r w:rsidR="00ED1887" w:rsidRPr="00ED1887">
        <w:rPr>
          <w:rFonts w:ascii="Arial" w:eastAsia="Times New Roman" w:hAnsi="Arial" w:cs="Arial"/>
          <w:b/>
          <w:bCs/>
          <w:i/>
          <w:iCs/>
          <w:color w:val="000000"/>
          <w:kern w:val="0"/>
          <w:sz w:val="28"/>
          <w:szCs w:val="28"/>
          <w:lang w:val="el-GR"/>
          <w14:ligatures w14:val="none"/>
        </w:rPr>
        <w:t>.</w:t>
      </w:r>
      <w:r w:rsidR="00ED1887" w:rsidRPr="00ED1887">
        <w:rPr>
          <w:rFonts w:ascii="Arial" w:eastAsia="Times New Roman" w:hAnsi="Arial" w:cs="Arial"/>
          <w:b/>
          <w:bCs/>
          <w:i/>
          <w:iCs/>
          <w:color w:val="000000"/>
          <w:kern w:val="0"/>
          <w:sz w:val="28"/>
          <w:szCs w:val="28"/>
          <w:lang w:val="pt-PT"/>
          <w14:ligatures w14:val="none"/>
        </w:rPr>
        <w:t>L</w:t>
      </w:r>
      <w:r w:rsidR="00ED1887" w:rsidRPr="00ED1887">
        <w:rPr>
          <w:rFonts w:ascii="Arial" w:eastAsia="Times New Roman" w:hAnsi="Arial" w:cs="Arial"/>
          <w:b/>
          <w:bCs/>
          <w:i/>
          <w:iCs/>
          <w:color w:val="000000"/>
          <w:kern w:val="0"/>
          <w:sz w:val="28"/>
          <w:szCs w:val="28"/>
          <w:lang w:val="el-GR"/>
          <w14:ligatures w14:val="none"/>
        </w:rPr>
        <w:t>.</w:t>
      </w:r>
      <w:r w:rsidR="00ED1887" w:rsidRPr="00ED1887">
        <w:rPr>
          <w:rFonts w:ascii="Arial" w:eastAsia="Times New Roman" w:hAnsi="Arial" w:cs="Arial"/>
          <w:b/>
          <w:bCs/>
          <w:i/>
          <w:iCs/>
          <w:color w:val="000000"/>
          <w:kern w:val="0"/>
          <w:sz w:val="28"/>
          <w:szCs w:val="28"/>
          <w:lang w:val="pt-PT"/>
          <w14:ligatures w14:val="none"/>
        </w:rPr>
        <w:t>R</w:t>
      </w:r>
      <w:r w:rsidR="00ED1887" w:rsidRPr="00ED1887">
        <w:rPr>
          <w:rFonts w:ascii="Arial" w:eastAsia="Times New Roman" w:hAnsi="Arial" w:cs="Arial"/>
          <w:b/>
          <w:bCs/>
          <w:i/>
          <w:iCs/>
          <w:color w:val="000000"/>
          <w:kern w:val="0"/>
          <w:sz w:val="28"/>
          <w:szCs w:val="28"/>
          <w:lang w:val="el-GR"/>
          <w14:ligatures w14:val="none"/>
        </w:rPr>
        <w:t xml:space="preserve">. 1904, </w:t>
      </w:r>
      <w:r w:rsidR="00ED1887">
        <w:rPr>
          <w:rFonts w:ascii="Arial" w:eastAsia="Times New Roman" w:hAnsi="Arial" w:cs="Arial"/>
          <w:b/>
          <w:bCs/>
          <w:i/>
          <w:iCs/>
          <w:color w:val="000000"/>
          <w:kern w:val="0"/>
          <w:sz w:val="28"/>
          <w:szCs w:val="28"/>
          <w:lang w:val="el-GR"/>
          <w14:ligatures w14:val="none"/>
        </w:rPr>
        <w:t>Ε</w:t>
      </w:r>
      <w:r w:rsidR="00ED1887" w:rsidRPr="00ED1887">
        <w:rPr>
          <w:rFonts w:ascii="Arial" w:eastAsia="Times New Roman" w:hAnsi="Arial" w:cs="Arial"/>
          <w:b/>
          <w:bCs/>
          <w:i/>
          <w:iCs/>
          <w:color w:val="000000"/>
          <w:kern w:val="0"/>
          <w:sz w:val="28"/>
          <w:szCs w:val="28"/>
          <w:lang w:val="el-GR"/>
          <w14:ligatures w14:val="none"/>
        </w:rPr>
        <w:t xml:space="preserve">. </w:t>
      </w:r>
      <w:r w:rsidR="00ED1887">
        <w:rPr>
          <w:rFonts w:ascii="Arial" w:eastAsia="Times New Roman" w:hAnsi="Arial" w:cs="Arial"/>
          <w:b/>
          <w:bCs/>
          <w:i/>
          <w:iCs/>
          <w:color w:val="000000"/>
          <w:kern w:val="0"/>
          <w:sz w:val="28"/>
          <w:szCs w:val="28"/>
          <w:lang w:val="el-GR"/>
          <w14:ligatures w14:val="none"/>
        </w:rPr>
        <w:t>Φιλίππου</w:t>
      </w:r>
      <w:r w:rsidR="00ED1887" w:rsidRPr="00ED1887">
        <w:rPr>
          <w:rFonts w:ascii="Arial" w:eastAsia="Times New Roman" w:hAnsi="Arial" w:cs="Arial"/>
          <w:b/>
          <w:bCs/>
          <w:i/>
          <w:iCs/>
          <w:color w:val="000000"/>
          <w:kern w:val="0"/>
          <w:sz w:val="28"/>
          <w:szCs w:val="28"/>
          <w:lang w:val="el-GR"/>
          <w14:ligatures w14:val="none"/>
        </w:rPr>
        <w:t xml:space="preserve"> </w:t>
      </w:r>
      <w:proofErr w:type="spellStart"/>
      <w:r w:rsidR="00A40BDE">
        <w:rPr>
          <w:rFonts w:ascii="Arial" w:eastAsia="Times New Roman" w:hAnsi="Arial" w:cs="Arial"/>
          <w:b/>
          <w:bCs/>
          <w:i/>
          <w:iCs/>
          <w:color w:val="000000"/>
          <w:kern w:val="0"/>
          <w:sz w:val="28"/>
          <w:szCs w:val="28"/>
          <w:lang w:val="el-GR"/>
          <w14:ligatures w14:val="none"/>
        </w:rPr>
        <w:t>Λτδ</w:t>
      </w:r>
      <w:proofErr w:type="spellEnd"/>
      <w:r w:rsidR="00A40BDE">
        <w:rPr>
          <w:rFonts w:ascii="Arial" w:eastAsia="Times New Roman" w:hAnsi="Arial" w:cs="Arial"/>
          <w:b/>
          <w:bCs/>
          <w:i/>
          <w:iCs/>
          <w:color w:val="000000"/>
          <w:kern w:val="0"/>
          <w:sz w:val="28"/>
          <w:szCs w:val="28"/>
          <w:lang w:val="el-GR"/>
          <w14:ligatures w14:val="none"/>
        </w:rPr>
        <w:t xml:space="preserve"> </w:t>
      </w:r>
      <w:r w:rsidR="00ED1887">
        <w:rPr>
          <w:rFonts w:ascii="Arial" w:eastAsia="Times New Roman" w:hAnsi="Arial" w:cs="Arial"/>
          <w:b/>
          <w:bCs/>
          <w:i/>
          <w:iCs/>
          <w:color w:val="000000"/>
          <w:kern w:val="0"/>
          <w:sz w:val="28"/>
          <w:szCs w:val="28"/>
          <w:lang w:val="el-GR"/>
          <w14:ligatures w14:val="none"/>
        </w:rPr>
        <w:t>ν</w:t>
      </w:r>
      <w:r w:rsidR="00ED1887" w:rsidRPr="00ED1887">
        <w:rPr>
          <w:rFonts w:ascii="Arial" w:eastAsia="Times New Roman" w:hAnsi="Arial" w:cs="Arial"/>
          <w:b/>
          <w:bCs/>
          <w:i/>
          <w:iCs/>
          <w:color w:val="000000"/>
          <w:kern w:val="0"/>
          <w:sz w:val="28"/>
          <w:szCs w:val="28"/>
          <w:lang w:val="el-GR"/>
          <w14:ligatures w14:val="none"/>
        </w:rPr>
        <w:t xml:space="preserve">. </w:t>
      </w:r>
      <w:r w:rsidR="00ED1887">
        <w:rPr>
          <w:rFonts w:ascii="Arial" w:eastAsia="Times New Roman" w:hAnsi="Arial" w:cs="Arial"/>
          <w:b/>
          <w:bCs/>
          <w:i/>
          <w:iCs/>
          <w:color w:val="000000"/>
          <w:kern w:val="0"/>
          <w:sz w:val="28"/>
          <w:szCs w:val="28"/>
          <w:lang w:val="el-GR"/>
          <w14:ligatures w14:val="none"/>
        </w:rPr>
        <w:t>Δημοκρατίας (2004)</w:t>
      </w:r>
      <w:r w:rsidR="00A40BDE">
        <w:rPr>
          <w:rFonts w:ascii="Arial" w:eastAsia="Times New Roman" w:hAnsi="Arial" w:cs="Arial"/>
          <w:b/>
          <w:bCs/>
          <w:i/>
          <w:iCs/>
          <w:color w:val="000000"/>
          <w:kern w:val="0"/>
          <w:sz w:val="28"/>
          <w:szCs w:val="28"/>
          <w:lang w:val="el-GR"/>
          <w14:ligatures w14:val="none"/>
        </w:rPr>
        <w:t xml:space="preserve"> </w:t>
      </w:r>
      <w:r w:rsidR="00ED1887">
        <w:rPr>
          <w:rFonts w:ascii="Arial" w:eastAsia="Times New Roman" w:hAnsi="Arial" w:cs="Arial"/>
          <w:b/>
          <w:bCs/>
          <w:i/>
          <w:iCs/>
          <w:color w:val="000000"/>
          <w:kern w:val="0"/>
          <w:sz w:val="28"/>
          <w:szCs w:val="28"/>
          <w:lang w:val="el-GR"/>
          <w14:ligatures w14:val="none"/>
        </w:rPr>
        <w:t>3 Α.Α.Δ. 389</w:t>
      </w:r>
      <w:r w:rsidR="00067F6A">
        <w:rPr>
          <w:rFonts w:ascii="Arial" w:eastAsia="Times New Roman" w:hAnsi="Arial" w:cs="Arial"/>
          <w:b/>
          <w:bCs/>
          <w:i/>
          <w:iCs/>
          <w:color w:val="000000"/>
          <w:kern w:val="0"/>
          <w:sz w:val="28"/>
          <w:szCs w:val="28"/>
          <w:lang w:val="el-GR"/>
          <w14:ligatures w14:val="none"/>
        </w:rPr>
        <w:t>,</w:t>
      </w:r>
      <w:r w:rsidR="00ED1887">
        <w:rPr>
          <w:rFonts w:ascii="Arial" w:eastAsia="Times New Roman" w:hAnsi="Arial" w:cs="Arial"/>
          <w:color w:val="000000"/>
          <w:kern w:val="0"/>
          <w:sz w:val="28"/>
          <w:szCs w:val="28"/>
          <w:lang w:val="el-GR"/>
          <w14:ligatures w14:val="none"/>
        </w:rPr>
        <w:t xml:space="preserve"> </w:t>
      </w:r>
      <w:r w:rsidR="00ED1887">
        <w:rPr>
          <w:rFonts w:ascii="Arial" w:eastAsia="Times New Roman" w:hAnsi="Arial" w:cs="Arial"/>
          <w:b/>
          <w:bCs/>
          <w:i/>
          <w:iCs/>
          <w:color w:val="000000"/>
          <w:kern w:val="0"/>
          <w:sz w:val="28"/>
          <w:szCs w:val="28"/>
          <w:lang w:val="el-GR"/>
          <w14:ligatures w14:val="none"/>
        </w:rPr>
        <w:t>Κο</w:t>
      </w:r>
      <w:r w:rsidR="00275D6B">
        <w:rPr>
          <w:rFonts w:ascii="Arial" w:eastAsia="Times New Roman" w:hAnsi="Arial" w:cs="Arial"/>
          <w:b/>
          <w:bCs/>
          <w:i/>
          <w:iCs/>
          <w:color w:val="000000"/>
          <w:kern w:val="0"/>
          <w:sz w:val="28"/>
          <w:szCs w:val="28"/>
          <w:lang w:val="el-GR"/>
          <w14:ligatures w14:val="none"/>
        </w:rPr>
        <w:t>υ</w:t>
      </w:r>
      <w:r w:rsidR="00ED1887">
        <w:rPr>
          <w:rFonts w:ascii="Arial" w:eastAsia="Times New Roman" w:hAnsi="Arial" w:cs="Arial"/>
          <w:b/>
          <w:bCs/>
          <w:i/>
          <w:iCs/>
          <w:color w:val="000000"/>
          <w:kern w:val="0"/>
          <w:sz w:val="28"/>
          <w:szCs w:val="28"/>
          <w:lang w:val="el-GR"/>
          <w14:ligatures w14:val="none"/>
        </w:rPr>
        <w:t>τσ</w:t>
      </w:r>
      <w:r w:rsidR="00275D6B">
        <w:rPr>
          <w:rFonts w:ascii="Arial" w:eastAsia="Times New Roman" w:hAnsi="Arial" w:cs="Arial"/>
          <w:b/>
          <w:bCs/>
          <w:i/>
          <w:iCs/>
          <w:color w:val="000000"/>
          <w:kern w:val="0"/>
          <w:sz w:val="28"/>
          <w:szCs w:val="28"/>
          <w:lang w:val="el-GR"/>
          <w14:ligatures w14:val="none"/>
        </w:rPr>
        <w:t>ού</w:t>
      </w:r>
      <w:r w:rsidR="00ED1887">
        <w:rPr>
          <w:rFonts w:ascii="Arial" w:eastAsia="Times New Roman" w:hAnsi="Arial" w:cs="Arial"/>
          <w:b/>
          <w:bCs/>
          <w:i/>
          <w:iCs/>
          <w:color w:val="000000"/>
          <w:kern w:val="0"/>
          <w:sz w:val="28"/>
          <w:szCs w:val="28"/>
          <w:lang w:val="el-GR"/>
          <w14:ligatures w14:val="none"/>
        </w:rPr>
        <w:t xml:space="preserve"> ν. </w:t>
      </w:r>
      <w:r w:rsidR="00275D6B">
        <w:rPr>
          <w:rFonts w:ascii="Arial" w:eastAsia="Times New Roman" w:hAnsi="Arial" w:cs="Arial"/>
          <w:b/>
          <w:bCs/>
          <w:i/>
          <w:iCs/>
          <w:color w:val="000000"/>
          <w:kern w:val="0"/>
          <w:sz w:val="28"/>
          <w:szCs w:val="28"/>
          <w:lang w:val="el-GR"/>
          <w14:ligatures w14:val="none"/>
        </w:rPr>
        <w:t>ΚΟΤ</w:t>
      </w:r>
      <w:r w:rsidR="00ED1887">
        <w:rPr>
          <w:rFonts w:ascii="Arial" w:eastAsia="Times New Roman" w:hAnsi="Arial" w:cs="Arial"/>
          <w:b/>
          <w:bCs/>
          <w:i/>
          <w:iCs/>
          <w:color w:val="000000"/>
          <w:kern w:val="0"/>
          <w:sz w:val="28"/>
          <w:szCs w:val="28"/>
          <w:lang w:val="el-GR"/>
          <w14:ligatures w14:val="none"/>
        </w:rPr>
        <w:t xml:space="preserve"> (2001)</w:t>
      </w:r>
      <w:r w:rsidR="00A40BDE">
        <w:rPr>
          <w:rFonts w:ascii="Arial" w:eastAsia="Times New Roman" w:hAnsi="Arial" w:cs="Arial"/>
          <w:b/>
          <w:bCs/>
          <w:i/>
          <w:iCs/>
          <w:color w:val="000000"/>
          <w:kern w:val="0"/>
          <w:sz w:val="28"/>
          <w:szCs w:val="28"/>
          <w:lang w:val="el-GR"/>
          <w14:ligatures w14:val="none"/>
        </w:rPr>
        <w:t xml:space="preserve"> </w:t>
      </w:r>
      <w:r w:rsidR="00ED1887">
        <w:rPr>
          <w:rFonts w:ascii="Arial" w:eastAsia="Times New Roman" w:hAnsi="Arial" w:cs="Arial"/>
          <w:b/>
          <w:bCs/>
          <w:i/>
          <w:iCs/>
          <w:color w:val="000000"/>
          <w:kern w:val="0"/>
          <w:sz w:val="28"/>
          <w:szCs w:val="28"/>
          <w:lang w:val="el-GR"/>
          <w14:ligatures w14:val="none"/>
        </w:rPr>
        <w:t>3</w:t>
      </w:r>
      <w:r w:rsidR="00A40BDE">
        <w:rPr>
          <w:rFonts w:ascii="Arial" w:eastAsia="Times New Roman" w:hAnsi="Arial" w:cs="Arial"/>
          <w:b/>
          <w:bCs/>
          <w:i/>
          <w:iCs/>
          <w:color w:val="000000"/>
          <w:kern w:val="0"/>
          <w:sz w:val="28"/>
          <w:szCs w:val="28"/>
          <w:lang w:val="en-US"/>
          <w14:ligatures w14:val="none"/>
        </w:rPr>
        <w:t>A</w:t>
      </w:r>
      <w:r w:rsidR="00ED1887">
        <w:rPr>
          <w:rFonts w:ascii="Arial" w:eastAsia="Times New Roman" w:hAnsi="Arial" w:cs="Arial"/>
          <w:b/>
          <w:bCs/>
          <w:i/>
          <w:iCs/>
          <w:color w:val="000000"/>
          <w:kern w:val="0"/>
          <w:sz w:val="28"/>
          <w:szCs w:val="28"/>
          <w:lang w:val="el-GR"/>
          <w14:ligatures w14:val="none"/>
        </w:rPr>
        <w:t xml:space="preserve"> Α.Α.Δ.</w:t>
      </w:r>
      <w:r w:rsidR="00A40BDE">
        <w:rPr>
          <w:rFonts w:ascii="Arial" w:eastAsia="Times New Roman" w:hAnsi="Arial" w:cs="Arial"/>
          <w:b/>
          <w:bCs/>
          <w:i/>
          <w:iCs/>
          <w:color w:val="000000"/>
          <w:kern w:val="0"/>
          <w:sz w:val="28"/>
          <w:szCs w:val="28"/>
          <w:lang w:val="el-GR"/>
          <w14:ligatures w14:val="none"/>
        </w:rPr>
        <w:t xml:space="preserve"> </w:t>
      </w:r>
      <w:r w:rsidR="00ED1887">
        <w:rPr>
          <w:rFonts w:ascii="Arial" w:eastAsia="Times New Roman" w:hAnsi="Arial" w:cs="Arial"/>
          <w:b/>
          <w:bCs/>
          <w:i/>
          <w:iCs/>
          <w:color w:val="000000"/>
          <w:kern w:val="0"/>
          <w:sz w:val="28"/>
          <w:szCs w:val="28"/>
          <w:lang w:val="el-GR"/>
          <w14:ligatures w14:val="none"/>
        </w:rPr>
        <w:t>311</w:t>
      </w:r>
      <w:r w:rsidR="00067F6A">
        <w:rPr>
          <w:rFonts w:ascii="Arial" w:eastAsia="Times New Roman" w:hAnsi="Arial" w:cs="Arial"/>
          <w:b/>
          <w:bCs/>
          <w:i/>
          <w:iCs/>
          <w:color w:val="000000"/>
          <w:kern w:val="0"/>
          <w:sz w:val="28"/>
          <w:szCs w:val="28"/>
          <w:lang w:val="el-GR"/>
          <w14:ligatures w14:val="none"/>
        </w:rPr>
        <w:t xml:space="preserve"> </w:t>
      </w:r>
      <w:r w:rsidR="00067F6A" w:rsidRPr="00067F6A">
        <w:rPr>
          <w:rFonts w:ascii="Arial" w:eastAsia="Times New Roman" w:hAnsi="Arial" w:cs="Arial"/>
          <w:color w:val="000000"/>
          <w:kern w:val="0"/>
          <w:sz w:val="28"/>
          <w:szCs w:val="28"/>
          <w:lang w:val="el-GR"/>
          <w14:ligatures w14:val="none"/>
        </w:rPr>
        <w:t>και</w:t>
      </w:r>
      <w:r w:rsidR="00067F6A">
        <w:rPr>
          <w:rFonts w:ascii="Arial" w:eastAsia="Times New Roman" w:hAnsi="Arial" w:cs="Arial"/>
          <w:b/>
          <w:bCs/>
          <w:i/>
          <w:iCs/>
          <w:color w:val="000000"/>
          <w:kern w:val="0"/>
          <w:sz w:val="28"/>
          <w:szCs w:val="28"/>
          <w:lang w:val="el-GR"/>
          <w14:ligatures w14:val="none"/>
        </w:rPr>
        <w:t xml:space="preserve"> </w:t>
      </w:r>
      <w:proofErr w:type="spellStart"/>
      <w:r w:rsidR="00067F6A">
        <w:rPr>
          <w:rFonts w:ascii="Arial" w:eastAsia="Times New Roman" w:hAnsi="Arial" w:cs="Arial"/>
          <w:b/>
          <w:bCs/>
          <w:i/>
          <w:iCs/>
          <w:color w:val="000000"/>
          <w:kern w:val="0"/>
          <w:sz w:val="28"/>
          <w:szCs w:val="28"/>
          <w:lang w:val="el-GR"/>
          <w14:ligatures w14:val="none"/>
        </w:rPr>
        <w:t>Ττουσούνα</w:t>
      </w:r>
      <w:proofErr w:type="spellEnd"/>
      <w:r w:rsidR="00067F6A">
        <w:rPr>
          <w:rFonts w:ascii="Arial" w:eastAsia="Times New Roman" w:hAnsi="Arial" w:cs="Arial"/>
          <w:b/>
          <w:bCs/>
          <w:i/>
          <w:iCs/>
          <w:color w:val="000000"/>
          <w:kern w:val="0"/>
          <w:sz w:val="28"/>
          <w:szCs w:val="28"/>
          <w:lang w:val="el-GR"/>
          <w14:ligatures w14:val="none"/>
        </w:rPr>
        <w:t xml:space="preserve"> ν. Δημοκρατίας (2013) 3 Α.Α.Δ. 151</w:t>
      </w:r>
      <w:r w:rsidR="00ED1887">
        <w:rPr>
          <w:rFonts w:ascii="Arial" w:eastAsia="Times New Roman" w:hAnsi="Arial" w:cs="Arial"/>
          <w:b/>
          <w:bCs/>
          <w:i/>
          <w:iCs/>
          <w:color w:val="000000"/>
          <w:kern w:val="0"/>
          <w:sz w:val="28"/>
          <w:szCs w:val="28"/>
          <w:lang w:val="el-GR"/>
          <w14:ligatures w14:val="none"/>
        </w:rPr>
        <w:t>).</w:t>
      </w:r>
      <w:r w:rsidR="00ED1887" w:rsidRPr="00ED1887">
        <w:rPr>
          <w:rFonts w:ascii="Arial" w:eastAsia="Times New Roman" w:hAnsi="Arial" w:cs="Arial"/>
          <w:color w:val="000000"/>
          <w:kern w:val="0"/>
          <w:sz w:val="28"/>
          <w:szCs w:val="28"/>
          <w:lang w:val="el-GR"/>
          <w14:ligatures w14:val="none"/>
        </w:rPr>
        <w:t xml:space="preserve"> </w:t>
      </w:r>
    </w:p>
    <w:p w14:paraId="46E1F6EF" w14:textId="77777777" w:rsidR="007C60B9" w:rsidRDefault="007C60B9" w:rsidP="000A3306">
      <w:pPr>
        <w:spacing w:after="0" w:line="480" w:lineRule="auto"/>
        <w:jc w:val="both"/>
        <w:rPr>
          <w:rFonts w:ascii="Arial" w:eastAsia="Times New Roman" w:hAnsi="Arial" w:cs="Arial"/>
          <w:color w:val="000000"/>
          <w:kern w:val="0"/>
          <w:sz w:val="28"/>
          <w:szCs w:val="28"/>
          <w:lang w:val="el-GR"/>
          <w14:ligatures w14:val="none"/>
        </w:rPr>
      </w:pPr>
    </w:p>
    <w:p w14:paraId="5C3DB6A1" w14:textId="664F122B" w:rsidR="007C60B9" w:rsidRDefault="00ED1887" w:rsidP="000A3306">
      <w:pPr>
        <w:spacing w:after="0" w:line="480" w:lineRule="auto"/>
        <w:jc w:val="both"/>
        <w:rPr>
          <w:rFonts w:ascii="Arial" w:eastAsia="Times New Roman" w:hAnsi="Arial" w:cs="Arial"/>
          <w:b/>
          <w:bCs/>
          <w:i/>
          <w:iCs/>
          <w:color w:val="000000"/>
          <w:kern w:val="0"/>
          <w:sz w:val="28"/>
          <w:szCs w:val="28"/>
          <w:lang w:val="el-GR"/>
          <w14:ligatures w14:val="none"/>
        </w:rPr>
      </w:pPr>
      <w:r>
        <w:rPr>
          <w:rFonts w:ascii="Arial" w:eastAsia="Times New Roman" w:hAnsi="Arial" w:cs="Arial"/>
          <w:color w:val="000000"/>
          <w:kern w:val="0"/>
          <w:sz w:val="28"/>
          <w:szCs w:val="28"/>
          <w:lang w:val="el-GR"/>
          <w14:ligatures w14:val="none"/>
        </w:rPr>
        <w:t>Στην κρινόμενη περίπτωση</w:t>
      </w:r>
      <w:r w:rsidR="007C60B9">
        <w:rPr>
          <w:rFonts w:ascii="Arial" w:eastAsia="Times New Roman" w:hAnsi="Arial" w:cs="Arial"/>
          <w:color w:val="000000"/>
          <w:kern w:val="0"/>
          <w:sz w:val="28"/>
          <w:szCs w:val="28"/>
          <w:lang w:val="el-GR"/>
          <w14:ligatures w14:val="none"/>
        </w:rPr>
        <w:t xml:space="preserve"> ισχύει αυτό που αναφέραμε στην υπόθεση </w:t>
      </w:r>
      <w:r w:rsidR="007C60B9">
        <w:rPr>
          <w:rFonts w:ascii="Arial" w:eastAsia="Times New Roman" w:hAnsi="Arial" w:cs="Arial"/>
          <w:b/>
          <w:bCs/>
          <w:i/>
          <w:iCs/>
          <w:color w:val="000000"/>
          <w:kern w:val="0"/>
          <w:sz w:val="28"/>
          <w:szCs w:val="28"/>
          <w:lang w:val="en-US"/>
          <w14:ligatures w14:val="none"/>
        </w:rPr>
        <w:t>C</w:t>
      </w:r>
      <w:r w:rsidR="007C60B9">
        <w:rPr>
          <w:rFonts w:ascii="Arial" w:eastAsia="Times New Roman" w:hAnsi="Arial" w:cs="Arial"/>
          <w:b/>
          <w:bCs/>
          <w:i/>
          <w:iCs/>
          <w:color w:val="000000"/>
          <w:kern w:val="0"/>
          <w:sz w:val="28"/>
          <w:szCs w:val="28"/>
          <w:lang w:val="el-GR"/>
          <w14:ligatures w14:val="none"/>
        </w:rPr>
        <w:t>.</w:t>
      </w:r>
      <w:r w:rsidR="007C60B9" w:rsidRPr="007C60B9">
        <w:rPr>
          <w:rFonts w:ascii="Arial" w:eastAsia="Times New Roman" w:hAnsi="Arial" w:cs="Arial"/>
          <w:b/>
          <w:bCs/>
          <w:i/>
          <w:iCs/>
          <w:color w:val="000000"/>
          <w:kern w:val="0"/>
          <w:sz w:val="28"/>
          <w:szCs w:val="28"/>
          <w:lang w:val="el-GR"/>
          <w14:ligatures w14:val="none"/>
        </w:rPr>
        <w:t xml:space="preserve"> &amp; </w:t>
      </w:r>
      <w:r w:rsidR="007C60B9">
        <w:rPr>
          <w:rFonts w:ascii="Arial" w:eastAsia="Times New Roman" w:hAnsi="Arial" w:cs="Arial"/>
          <w:b/>
          <w:bCs/>
          <w:i/>
          <w:iCs/>
          <w:color w:val="000000"/>
          <w:kern w:val="0"/>
          <w:sz w:val="28"/>
          <w:szCs w:val="28"/>
          <w:lang w:val="en-US"/>
          <w14:ligatures w14:val="none"/>
        </w:rPr>
        <w:t>V</w:t>
      </w:r>
      <w:r w:rsidR="007C60B9" w:rsidRPr="007C60B9">
        <w:rPr>
          <w:rFonts w:ascii="Arial" w:eastAsia="Times New Roman" w:hAnsi="Arial" w:cs="Arial"/>
          <w:b/>
          <w:bCs/>
          <w:i/>
          <w:iCs/>
          <w:color w:val="000000"/>
          <w:kern w:val="0"/>
          <w:sz w:val="28"/>
          <w:szCs w:val="28"/>
          <w:lang w:val="el-GR"/>
          <w14:ligatures w14:val="none"/>
        </w:rPr>
        <w:t xml:space="preserve">. </w:t>
      </w:r>
      <w:r w:rsidR="007C60B9">
        <w:rPr>
          <w:rFonts w:ascii="Arial" w:eastAsia="Times New Roman" w:hAnsi="Arial" w:cs="Arial"/>
          <w:b/>
          <w:bCs/>
          <w:i/>
          <w:iCs/>
          <w:color w:val="000000"/>
          <w:kern w:val="0"/>
          <w:sz w:val="28"/>
          <w:szCs w:val="28"/>
          <w:lang w:val="en-US"/>
          <w14:ligatures w14:val="none"/>
        </w:rPr>
        <w:t>KRITI</w:t>
      </w:r>
      <w:r w:rsidR="00A40BDE">
        <w:rPr>
          <w:rFonts w:ascii="Arial" w:eastAsia="Times New Roman" w:hAnsi="Arial" w:cs="Arial"/>
          <w:b/>
          <w:bCs/>
          <w:i/>
          <w:iCs/>
          <w:color w:val="000000"/>
          <w:kern w:val="0"/>
          <w:sz w:val="28"/>
          <w:szCs w:val="28"/>
          <w:lang w:val="en-US"/>
          <w14:ligatures w14:val="none"/>
        </w:rPr>
        <w:t>C</w:t>
      </w:r>
      <w:r w:rsidR="007C60B9">
        <w:rPr>
          <w:rFonts w:ascii="Arial" w:eastAsia="Times New Roman" w:hAnsi="Arial" w:cs="Arial"/>
          <w:b/>
          <w:bCs/>
          <w:i/>
          <w:iCs/>
          <w:color w:val="000000"/>
          <w:kern w:val="0"/>
          <w:sz w:val="28"/>
          <w:szCs w:val="28"/>
          <w:lang w:val="en-US"/>
          <w14:ligatures w14:val="none"/>
        </w:rPr>
        <w:t>OS</w:t>
      </w:r>
      <w:r w:rsidR="007C60B9" w:rsidRPr="007C60B9">
        <w:rPr>
          <w:rFonts w:ascii="Arial" w:eastAsia="Times New Roman" w:hAnsi="Arial" w:cs="Arial"/>
          <w:b/>
          <w:bCs/>
          <w:i/>
          <w:iCs/>
          <w:color w:val="000000"/>
          <w:kern w:val="0"/>
          <w:sz w:val="28"/>
          <w:szCs w:val="28"/>
          <w:lang w:val="el-GR"/>
          <w14:ligatures w14:val="none"/>
        </w:rPr>
        <w:t xml:space="preserve"> </w:t>
      </w:r>
      <w:r w:rsidR="007C60B9">
        <w:rPr>
          <w:rFonts w:ascii="Arial" w:eastAsia="Times New Roman" w:hAnsi="Arial" w:cs="Arial"/>
          <w:b/>
          <w:bCs/>
          <w:i/>
          <w:iCs/>
          <w:color w:val="000000"/>
          <w:kern w:val="0"/>
          <w:sz w:val="28"/>
          <w:szCs w:val="28"/>
          <w:lang w:val="en-US"/>
          <w14:ligatures w14:val="none"/>
        </w:rPr>
        <w:t>SUPPLIERS</w:t>
      </w:r>
      <w:r w:rsidR="007C60B9" w:rsidRPr="007C60B9">
        <w:rPr>
          <w:rFonts w:ascii="Arial" w:eastAsia="Times New Roman" w:hAnsi="Arial" w:cs="Arial"/>
          <w:b/>
          <w:bCs/>
          <w:i/>
          <w:iCs/>
          <w:color w:val="000000"/>
          <w:kern w:val="0"/>
          <w:sz w:val="28"/>
          <w:szCs w:val="28"/>
          <w:lang w:val="el-GR"/>
          <w14:ligatures w14:val="none"/>
        </w:rPr>
        <w:t xml:space="preserve"> </w:t>
      </w:r>
      <w:r w:rsidR="007C60B9">
        <w:rPr>
          <w:rFonts w:ascii="Arial" w:eastAsia="Times New Roman" w:hAnsi="Arial" w:cs="Arial"/>
          <w:b/>
          <w:bCs/>
          <w:i/>
          <w:iCs/>
          <w:color w:val="000000"/>
          <w:kern w:val="0"/>
          <w:sz w:val="28"/>
          <w:szCs w:val="28"/>
          <w:lang w:val="en-US"/>
          <w14:ligatures w14:val="none"/>
        </w:rPr>
        <w:t>LTD</w:t>
      </w:r>
      <w:r w:rsidR="007C60B9" w:rsidRPr="007C60B9">
        <w:rPr>
          <w:rFonts w:ascii="Arial" w:eastAsia="Times New Roman" w:hAnsi="Arial" w:cs="Arial"/>
          <w:b/>
          <w:bCs/>
          <w:i/>
          <w:iCs/>
          <w:color w:val="000000"/>
          <w:kern w:val="0"/>
          <w:sz w:val="28"/>
          <w:szCs w:val="28"/>
          <w:lang w:val="el-GR"/>
          <w14:ligatures w14:val="none"/>
        </w:rPr>
        <w:t xml:space="preserve"> </w:t>
      </w:r>
      <w:r w:rsidR="007C60B9">
        <w:rPr>
          <w:rFonts w:ascii="Arial" w:eastAsia="Times New Roman" w:hAnsi="Arial" w:cs="Arial"/>
          <w:b/>
          <w:bCs/>
          <w:i/>
          <w:iCs/>
          <w:color w:val="000000"/>
          <w:kern w:val="0"/>
          <w:sz w:val="28"/>
          <w:szCs w:val="28"/>
          <w:lang w:val="en-US"/>
          <w14:ligatures w14:val="none"/>
        </w:rPr>
        <w:t>v</w:t>
      </w:r>
      <w:r w:rsidR="007C60B9" w:rsidRPr="007C60B9">
        <w:rPr>
          <w:rFonts w:ascii="Arial" w:eastAsia="Times New Roman" w:hAnsi="Arial" w:cs="Arial"/>
          <w:b/>
          <w:bCs/>
          <w:i/>
          <w:iCs/>
          <w:color w:val="000000"/>
          <w:kern w:val="0"/>
          <w:sz w:val="28"/>
          <w:szCs w:val="28"/>
          <w:lang w:val="el-GR"/>
          <w14:ligatures w14:val="none"/>
        </w:rPr>
        <w:t xml:space="preserve">. </w:t>
      </w:r>
      <w:r w:rsidR="007C60B9">
        <w:rPr>
          <w:rFonts w:ascii="Arial" w:eastAsia="Times New Roman" w:hAnsi="Arial" w:cs="Arial"/>
          <w:b/>
          <w:bCs/>
          <w:i/>
          <w:iCs/>
          <w:color w:val="000000"/>
          <w:kern w:val="0"/>
          <w:sz w:val="28"/>
          <w:szCs w:val="28"/>
          <w:lang w:val="el-GR"/>
          <w14:ligatures w14:val="none"/>
        </w:rPr>
        <w:t>Αναθεωρητικής Αρχής Προσφορών, ΑΕ34</w:t>
      </w:r>
      <w:r w:rsidR="00A40BDE" w:rsidRPr="00A40BDE">
        <w:rPr>
          <w:rFonts w:ascii="Arial" w:eastAsia="Times New Roman" w:hAnsi="Arial" w:cs="Arial"/>
          <w:b/>
          <w:bCs/>
          <w:i/>
          <w:iCs/>
          <w:color w:val="000000"/>
          <w:kern w:val="0"/>
          <w:sz w:val="28"/>
          <w:szCs w:val="28"/>
          <w:lang w:val="el-GR"/>
          <w14:ligatures w14:val="none"/>
        </w:rPr>
        <w:t>/</w:t>
      </w:r>
      <w:r w:rsidR="007C60B9">
        <w:rPr>
          <w:rFonts w:ascii="Arial" w:eastAsia="Times New Roman" w:hAnsi="Arial" w:cs="Arial"/>
          <w:b/>
          <w:bCs/>
          <w:i/>
          <w:iCs/>
          <w:color w:val="000000"/>
          <w:kern w:val="0"/>
          <w:sz w:val="28"/>
          <w:szCs w:val="28"/>
          <w:lang w:val="el-GR"/>
          <w14:ligatures w14:val="none"/>
        </w:rPr>
        <w:t>2015, 15.11.2021:</w:t>
      </w:r>
    </w:p>
    <w:p w14:paraId="6BE2675C" w14:textId="1541095D" w:rsidR="007C60B9" w:rsidRPr="00D00A10" w:rsidRDefault="007C60B9" w:rsidP="007C60B9">
      <w:pPr>
        <w:spacing w:after="0" w:line="240" w:lineRule="auto"/>
        <w:ind w:left="567"/>
        <w:jc w:val="both"/>
        <w:rPr>
          <w:rFonts w:ascii="Arial" w:eastAsia="Times New Roman" w:hAnsi="Arial" w:cs="Arial"/>
          <w:color w:val="000000"/>
          <w:kern w:val="0"/>
          <w:lang w:val="el-GR"/>
          <w14:ligatures w14:val="none"/>
        </w:rPr>
      </w:pPr>
      <w:r w:rsidRPr="007C60B9">
        <w:rPr>
          <w:rFonts w:ascii="Arial" w:eastAsia="Times New Roman" w:hAnsi="Arial" w:cs="Arial"/>
          <w:color w:val="000000"/>
          <w:kern w:val="0"/>
          <w:sz w:val="24"/>
          <w:szCs w:val="24"/>
          <w:lang w:val="el-GR"/>
          <w14:ligatures w14:val="none"/>
        </w:rPr>
        <w:t>«</w:t>
      </w:r>
      <w:r w:rsidRPr="00D00A10">
        <w:rPr>
          <w:rFonts w:ascii="Arial" w:eastAsia="Times New Roman" w:hAnsi="Arial" w:cs="Arial"/>
          <w:color w:val="000000"/>
          <w:kern w:val="0"/>
          <w:sz w:val="24"/>
          <w:szCs w:val="24"/>
          <w:lang w:val="el-GR"/>
          <w14:ligatures w14:val="none"/>
        </w:rPr>
        <w:t xml:space="preserve">Εξετάζοντας τις ογκώδεις αγορεύσεις των </w:t>
      </w:r>
      <w:proofErr w:type="spellStart"/>
      <w:r w:rsidRPr="00D00A10">
        <w:rPr>
          <w:rFonts w:ascii="Arial" w:eastAsia="Times New Roman" w:hAnsi="Arial" w:cs="Arial"/>
          <w:color w:val="000000"/>
          <w:kern w:val="0"/>
          <w:sz w:val="24"/>
          <w:szCs w:val="24"/>
          <w:lang w:val="el-GR"/>
          <w14:ligatures w14:val="none"/>
        </w:rPr>
        <w:t>εφεσειόντων</w:t>
      </w:r>
      <w:proofErr w:type="spellEnd"/>
      <w:r w:rsidRPr="00D00A10">
        <w:rPr>
          <w:rFonts w:ascii="Arial" w:eastAsia="Times New Roman" w:hAnsi="Arial" w:cs="Arial"/>
          <w:color w:val="000000"/>
          <w:kern w:val="0"/>
          <w:sz w:val="24"/>
          <w:szCs w:val="24"/>
          <w:lang w:val="el-GR"/>
          <w14:ligatures w14:val="none"/>
        </w:rPr>
        <w:t>, τόσο πρωτοδίκως αλλά και τη μακρά αιτιολογία του δεύτερου λόγου ως αναλύεται στο πολυσέλιδο περίγραμμα τους, έχουμε διαπιστώσει ότι πολλά από τα θέματα που προβάλλονται είναι αμιγώς τεχνικά και ενώ δεν θα διαφωνούσαμε ότι πρόκειται κυρίως για ουσιώδεις όρους, παράλληλα εντοπίζουμε έντονη προσπάθεια που ξεκίνησε με την πρωτόδικη διαδικασία να εμπλακεί η δικαστική κρίση σε πληθώρα τεχνικών θεμάτων.</w:t>
      </w:r>
    </w:p>
    <w:p w14:paraId="67A41D8B" w14:textId="77777777" w:rsidR="007C60B9" w:rsidRPr="00D00A10" w:rsidRDefault="007C60B9" w:rsidP="007C60B9">
      <w:pPr>
        <w:spacing w:after="0" w:line="240" w:lineRule="auto"/>
        <w:ind w:left="567"/>
        <w:jc w:val="both"/>
        <w:rPr>
          <w:rFonts w:ascii="Arial" w:eastAsia="Times New Roman" w:hAnsi="Arial" w:cs="Arial"/>
          <w:color w:val="000000"/>
          <w:kern w:val="0"/>
          <w:lang w:val="el-GR"/>
          <w14:ligatures w14:val="none"/>
        </w:rPr>
      </w:pPr>
      <w:r w:rsidRPr="00D00A10">
        <w:rPr>
          <w:rFonts w:ascii="Arial" w:eastAsia="Times New Roman" w:hAnsi="Arial" w:cs="Arial"/>
          <w:color w:val="000000"/>
          <w:kern w:val="0"/>
          <w:sz w:val="24"/>
          <w:szCs w:val="24"/>
          <w:lang w:val="el-GR"/>
          <w14:ligatures w14:val="none"/>
        </w:rPr>
        <w:t> </w:t>
      </w:r>
    </w:p>
    <w:p w14:paraId="1E0E57B5" w14:textId="77777777" w:rsidR="007C60B9" w:rsidRPr="00D00A10" w:rsidRDefault="007C60B9" w:rsidP="007C60B9">
      <w:pPr>
        <w:spacing w:after="0" w:line="240" w:lineRule="auto"/>
        <w:ind w:left="567"/>
        <w:jc w:val="both"/>
        <w:rPr>
          <w:rFonts w:ascii="Arial" w:eastAsia="Times New Roman" w:hAnsi="Arial" w:cs="Arial"/>
          <w:color w:val="000000"/>
          <w:kern w:val="0"/>
          <w:lang w:val="el-GR"/>
          <w14:ligatures w14:val="none"/>
        </w:rPr>
      </w:pPr>
      <w:r w:rsidRPr="00D00A10">
        <w:rPr>
          <w:rFonts w:ascii="Arial" w:eastAsia="Times New Roman" w:hAnsi="Arial" w:cs="Arial"/>
          <w:color w:val="000000"/>
          <w:kern w:val="0"/>
          <w:sz w:val="24"/>
          <w:szCs w:val="24"/>
          <w:lang w:val="el-GR"/>
          <w14:ligatures w14:val="none"/>
        </w:rPr>
        <w:t>Στη </w:t>
      </w:r>
      <w:r w:rsidRPr="00D00A10">
        <w:rPr>
          <w:rFonts w:ascii="Arial" w:eastAsia="Times New Roman" w:hAnsi="Arial" w:cs="Arial"/>
          <w:b/>
          <w:bCs/>
          <w:i/>
          <w:iCs/>
          <w:color w:val="000000"/>
          <w:kern w:val="0"/>
          <w:sz w:val="24"/>
          <w:szCs w:val="24"/>
          <w:lang w:val="el-GR"/>
          <w14:ligatures w14:val="none"/>
        </w:rPr>
        <w:t>First </w:t>
      </w:r>
      <w:proofErr w:type="spellStart"/>
      <w:r w:rsidRPr="00D00A10">
        <w:rPr>
          <w:rFonts w:ascii="Arial" w:eastAsia="Times New Roman" w:hAnsi="Arial" w:cs="Arial"/>
          <w:b/>
          <w:bCs/>
          <w:i/>
          <w:iCs/>
          <w:color w:val="000000"/>
          <w:kern w:val="0"/>
          <w:sz w:val="24"/>
          <w:szCs w:val="24"/>
          <w:lang w:val="el-GR"/>
          <w14:ligatures w14:val="none"/>
        </w:rPr>
        <w:t>Elements</w:t>
      </w:r>
      <w:proofErr w:type="spellEnd"/>
      <w:r w:rsidRPr="00D00A10">
        <w:rPr>
          <w:rFonts w:ascii="Arial" w:eastAsia="Times New Roman" w:hAnsi="Arial" w:cs="Arial"/>
          <w:b/>
          <w:bCs/>
          <w:i/>
          <w:iCs/>
          <w:color w:val="000000"/>
          <w:kern w:val="0"/>
          <w:sz w:val="24"/>
          <w:szCs w:val="24"/>
          <w:lang w:val="el-GR"/>
          <w14:ligatures w14:val="none"/>
        </w:rPr>
        <w:t> </w:t>
      </w:r>
      <w:proofErr w:type="spellStart"/>
      <w:r w:rsidRPr="00D00A10">
        <w:rPr>
          <w:rFonts w:ascii="Arial" w:eastAsia="Times New Roman" w:hAnsi="Arial" w:cs="Arial"/>
          <w:b/>
          <w:bCs/>
          <w:i/>
          <w:iCs/>
          <w:color w:val="000000"/>
          <w:kern w:val="0"/>
          <w:sz w:val="24"/>
          <w:szCs w:val="24"/>
          <w:lang w:val="el-GR"/>
          <w14:ligatures w14:val="none"/>
        </w:rPr>
        <w:t>Euroconsultants</w:t>
      </w:r>
      <w:proofErr w:type="spellEnd"/>
      <w:r w:rsidRPr="00D00A10">
        <w:rPr>
          <w:rFonts w:ascii="Arial" w:eastAsia="Times New Roman" w:hAnsi="Arial" w:cs="Arial"/>
          <w:b/>
          <w:bCs/>
          <w:i/>
          <w:iCs/>
          <w:color w:val="000000"/>
          <w:kern w:val="0"/>
          <w:sz w:val="24"/>
          <w:szCs w:val="24"/>
          <w:lang w:val="el-GR"/>
          <w14:ligatures w14:val="none"/>
        </w:rPr>
        <w:t> </w:t>
      </w:r>
      <w:proofErr w:type="spellStart"/>
      <w:r w:rsidRPr="00D00A10">
        <w:rPr>
          <w:rFonts w:ascii="Arial" w:eastAsia="Times New Roman" w:hAnsi="Arial" w:cs="Arial"/>
          <w:b/>
          <w:bCs/>
          <w:i/>
          <w:iCs/>
          <w:color w:val="000000"/>
          <w:kern w:val="0"/>
          <w:sz w:val="24"/>
          <w:szCs w:val="24"/>
          <w:lang w:val="el-GR"/>
          <w14:ligatures w14:val="none"/>
        </w:rPr>
        <w:t>Ltd</w:t>
      </w:r>
      <w:proofErr w:type="spellEnd"/>
      <w:r w:rsidRPr="00D00A10">
        <w:rPr>
          <w:rFonts w:ascii="Arial" w:eastAsia="Times New Roman" w:hAnsi="Arial" w:cs="Arial"/>
          <w:b/>
          <w:bCs/>
          <w:i/>
          <w:iCs/>
          <w:color w:val="000000"/>
          <w:kern w:val="0"/>
          <w:sz w:val="24"/>
          <w:szCs w:val="24"/>
          <w:lang w:val="el-GR"/>
          <w14:ligatures w14:val="none"/>
        </w:rPr>
        <w:t> v. Δημοκρατίας, Α.Ε. 34/12, 15.12.2017, </w:t>
      </w:r>
      <w:r w:rsidRPr="00D00A10">
        <w:rPr>
          <w:rFonts w:ascii="Arial" w:eastAsia="Times New Roman" w:hAnsi="Arial" w:cs="Arial"/>
          <w:color w:val="000000"/>
          <w:kern w:val="0"/>
          <w:sz w:val="24"/>
          <w:szCs w:val="24"/>
          <w:lang w:val="el-GR"/>
          <w14:ligatures w14:val="none"/>
        </w:rPr>
        <w:t>λέχθηκαν τα εξής σχετικά:</w:t>
      </w:r>
    </w:p>
    <w:p w14:paraId="2747780C" w14:textId="77777777" w:rsidR="007C60B9" w:rsidRPr="00D00A10" w:rsidRDefault="007C60B9" w:rsidP="007C60B9">
      <w:pPr>
        <w:spacing w:after="0" w:line="240" w:lineRule="auto"/>
        <w:ind w:left="567"/>
        <w:jc w:val="both"/>
        <w:rPr>
          <w:rFonts w:ascii="Arial" w:eastAsia="Times New Roman" w:hAnsi="Arial" w:cs="Arial"/>
          <w:color w:val="000000"/>
          <w:kern w:val="0"/>
          <w:lang w:val="el-GR"/>
          <w14:ligatures w14:val="none"/>
        </w:rPr>
      </w:pPr>
      <w:r w:rsidRPr="00D00A10">
        <w:rPr>
          <w:rFonts w:ascii="Arial" w:eastAsia="Times New Roman" w:hAnsi="Arial" w:cs="Arial"/>
          <w:color w:val="000000"/>
          <w:kern w:val="0"/>
          <w:sz w:val="24"/>
          <w:szCs w:val="24"/>
          <w:lang w:val="el-GR"/>
          <w14:ligatures w14:val="none"/>
        </w:rPr>
        <w:t xml:space="preserve">«Η αξιολόγηση του υλικού όμως, όχι μόνο δεν υποχρεώνει το διοικητικό Δικαστή να λάβει θέση επί των τεχνικών διχογνωμιών, αλλά, όπως σχολιάζεται στο σύγγραμμα της καθηγήτριας Ευαγγελίας </w:t>
      </w:r>
      <w:proofErr w:type="spellStart"/>
      <w:r w:rsidRPr="00D00A10">
        <w:rPr>
          <w:rFonts w:ascii="Arial" w:eastAsia="Times New Roman" w:hAnsi="Arial" w:cs="Arial"/>
          <w:color w:val="000000"/>
          <w:kern w:val="0"/>
          <w:sz w:val="24"/>
          <w:szCs w:val="24"/>
          <w:lang w:val="el-GR"/>
          <w14:ligatures w14:val="none"/>
        </w:rPr>
        <w:t>Κουτούπα-Ρεγκάκου</w:t>
      </w:r>
      <w:proofErr w:type="spellEnd"/>
      <w:r w:rsidRPr="00D00A10">
        <w:rPr>
          <w:rFonts w:ascii="Arial" w:eastAsia="Times New Roman" w:hAnsi="Arial" w:cs="Arial"/>
          <w:color w:val="000000"/>
          <w:kern w:val="0"/>
          <w:sz w:val="24"/>
          <w:szCs w:val="24"/>
          <w:lang w:val="el-GR"/>
          <w14:ligatures w14:val="none"/>
        </w:rPr>
        <w:t>, </w:t>
      </w:r>
      <w:r w:rsidRPr="00D00A10">
        <w:rPr>
          <w:rFonts w:ascii="Arial" w:eastAsia="Times New Roman" w:hAnsi="Arial" w:cs="Arial"/>
          <w:b/>
          <w:bCs/>
          <w:i/>
          <w:iCs/>
          <w:color w:val="000000"/>
          <w:kern w:val="0"/>
          <w:sz w:val="24"/>
          <w:szCs w:val="24"/>
          <w:lang w:val="el-GR"/>
          <w14:ligatures w14:val="none"/>
        </w:rPr>
        <w:t xml:space="preserve">Αόριστες και Τεχνικές Έννοιες στο Δημόσιο Δίκαιο, Εκδόσεις </w:t>
      </w:r>
      <w:proofErr w:type="spellStart"/>
      <w:r w:rsidRPr="00D00A10">
        <w:rPr>
          <w:rFonts w:ascii="Arial" w:eastAsia="Times New Roman" w:hAnsi="Arial" w:cs="Arial"/>
          <w:b/>
          <w:bCs/>
          <w:i/>
          <w:iCs/>
          <w:color w:val="000000"/>
          <w:kern w:val="0"/>
          <w:sz w:val="24"/>
          <w:szCs w:val="24"/>
          <w:lang w:val="el-GR"/>
          <w14:ligatures w14:val="none"/>
        </w:rPr>
        <w:t>Σάκκουλα</w:t>
      </w:r>
      <w:proofErr w:type="spellEnd"/>
      <w:r w:rsidRPr="00D00A10">
        <w:rPr>
          <w:rFonts w:ascii="Arial" w:eastAsia="Times New Roman" w:hAnsi="Arial" w:cs="Arial"/>
          <w:b/>
          <w:bCs/>
          <w:i/>
          <w:iCs/>
          <w:color w:val="000000"/>
          <w:kern w:val="0"/>
          <w:sz w:val="24"/>
          <w:szCs w:val="24"/>
          <w:lang w:val="el-GR"/>
          <w14:ligatures w14:val="none"/>
        </w:rPr>
        <w:t>, 1997, σ. 116</w:t>
      </w:r>
      <w:r w:rsidRPr="00D00A10">
        <w:rPr>
          <w:rFonts w:ascii="Arial" w:eastAsia="Times New Roman" w:hAnsi="Arial" w:cs="Arial"/>
          <w:color w:val="000000"/>
          <w:kern w:val="0"/>
          <w:sz w:val="24"/>
          <w:szCs w:val="24"/>
          <w:lang w:val="el-GR"/>
          <w14:ligatures w14:val="none"/>
        </w:rPr>
        <w:t>: «</w:t>
      </w:r>
      <w:r w:rsidRPr="00D00A10">
        <w:rPr>
          <w:rFonts w:ascii="Arial" w:eastAsia="Times New Roman" w:hAnsi="Arial" w:cs="Arial"/>
          <w:i/>
          <w:iCs/>
          <w:color w:val="000000"/>
          <w:kern w:val="0"/>
          <w:sz w:val="24"/>
          <w:szCs w:val="24"/>
          <w:lang w:val="el-GR"/>
          <w14:ligatures w14:val="none"/>
        </w:rPr>
        <w:t xml:space="preserve">δεν είναι και σε θέση να προβαίνει σε ιδίαν κρίση. Λόγω συνεπώς του προβαδίσματος της διοίκησης σε ειδικές τεχνικές γνώσεις, ο δικαστής θεωρεί τις τεχνικές κρίσεις καταρχήν αποδεκτές. Ο στόχος αυτού του δικαστικού αυτοπεριορισμού είναι να μην παρεμποδίζεται η διαδικασία έγκρισης τεχνικών εγκαταστάσεων αφενός και αφετέρου να μην καθίσταται ο διοικητικός δικαστής ιεραρχικός προϊστάμενος της </w:t>
      </w:r>
      <w:proofErr w:type="spellStart"/>
      <w:r w:rsidRPr="00D00A10">
        <w:rPr>
          <w:rFonts w:ascii="Arial" w:eastAsia="Times New Roman" w:hAnsi="Arial" w:cs="Arial"/>
          <w:i/>
          <w:iCs/>
          <w:color w:val="000000"/>
          <w:kern w:val="0"/>
          <w:sz w:val="24"/>
          <w:szCs w:val="24"/>
          <w:lang w:val="el-GR"/>
          <w14:ligatures w14:val="none"/>
        </w:rPr>
        <w:t>εγκρίνουσας</w:t>
      </w:r>
      <w:proofErr w:type="spellEnd"/>
      <w:r w:rsidRPr="00D00A10">
        <w:rPr>
          <w:rFonts w:ascii="Arial" w:eastAsia="Times New Roman" w:hAnsi="Arial" w:cs="Arial"/>
          <w:i/>
          <w:iCs/>
          <w:color w:val="000000"/>
          <w:kern w:val="0"/>
          <w:sz w:val="24"/>
          <w:szCs w:val="24"/>
          <w:lang w:val="el-GR"/>
          <w14:ligatures w14:val="none"/>
        </w:rPr>
        <w:t xml:space="preserve"> διοικητικής αρχής</w:t>
      </w:r>
      <w:r w:rsidRPr="00D00A10">
        <w:rPr>
          <w:rFonts w:ascii="Arial" w:eastAsia="Times New Roman" w:hAnsi="Arial" w:cs="Arial"/>
          <w:color w:val="000000"/>
          <w:kern w:val="0"/>
          <w:sz w:val="24"/>
          <w:szCs w:val="24"/>
          <w:lang w:val="el-GR"/>
          <w14:ligatures w14:val="none"/>
        </w:rPr>
        <w:t>.»</w:t>
      </w:r>
    </w:p>
    <w:p w14:paraId="7BD52E29" w14:textId="77777777" w:rsidR="007C60B9" w:rsidRPr="00D00A10" w:rsidRDefault="007C60B9" w:rsidP="007C60B9">
      <w:pPr>
        <w:spacing w:after="0" w:line="240" w:lineRule="auto"/>
        <w:ind w:left="567"/>
        <w:jc w:val="both"/>
        <w:rPr>
          <w:rFonts w:ascii="Arial" w:eastAsia="Times New Roman" w:hAnsi="Arial" w:cs="Arial"/>
          <w:color w:val="000000"/>
          <w:kern w:val="0"/>
          <w:lang w:val="el-GR"/>
          <w14:ligatures w14:val="none"/>
        </w:rPr>
      </w:pPr>
      <w:r w:rsidRPr="00D00A10">
        <w:rPr>
          <w:rFonts w:ascii="Arial" w:eastAsia="Times New Roman" w:hAnsi="Arial" w:cs="Arial"/>
          <w:color w:val="000000"/>
          <w:kern w:val="0"/>
          <w:sz w:val="24"/>
          <w:szCs w:val="24"/>
          <w:lang w:val="el-GR"/>
          <w14:ligatures w14:val="none"/>
        </w:rPr>
        <w:t> </w:t>
      </w:r>
    </w:p>
    <w:p w14:paraId="3C58D7E0" w14:textId="77777777" w:rsidR="007C60B9" w:rsidRPr="00D00A10" w:rsidRDefault="007C60B9" w:rsidP="007C60B9">
      <w:pPr>
        <w:spacing w:after="0" w:line="240" w:lineRule="auto"/>
        <w:ind w:left="567"/>
        <w:jc w:val="both"/>
        <w:rPr>
          <w:rFonts w:ascii="Arial" w:eastAsia="Times New Roman" w:hAnsi="Arial" w:cs="Arial"/>
          <w:color w:val="000000"/>
          <w:kern w:val="0"/>
          <w:lang w:val="el-GR"/>
          <w14:ligatures w14:val="none"/>
        </w:rPr>
      </w:pPr>
      <w:r w:rsidRPr="00D00A10">
        <w:rPr>
          <w:rFonts w:ascii="Arial" w:eastAsia="Times New Roman" w:hAnsi="Arial" w:cs="Arial"/>
          <w:color w:val="000000"/>
          <w:kern w:val="0"/>
          <w:sz w:val="24"/>
          <w:szCs w:val="24"/>
          <w:lang w:val="el-GR"/>
          <w14:ligatures w14:val="none"/>
        </w:rPr>
        <w:t>Το κριτήριο</w:t>
      </w:r>
      <w:r w:rsidRPr="00D00A10">
        <w:rPr>
          <w:rFonts w:ascii="Arial" w:eastAsia="Times New Roman" w:hAnsi="Arial" w:cs="Arial"/>
          <w:i/>
          <w:iCs/>
          <w:color w:val="000000"/>
          <w:kern w:val="0"/>
          <w:sz w:val="24"/>
          <w:szCs w:val="24"/>
          <w:lang w:val="el-GR"/>
          <w14:ligatures w14:val="none"/>
        </w:rPr>
        <w:t> </w:t>
      </w:r>
      <w:r w:rsidRPr="00D00A10">
        <w:rPr>
          <w:rFonts w:ascii="Arial" w:eastAsia="Times New Roman" w:hAnsi="Arial" w:cs="Arial"/>
          <w:color w:val="000000"/>
          <w:kern w:val="0"/>
          <w:sz w:val="24"/>
          <w:szCs w:val="24"/>
          <w:lang w:val="el-GR"/>
          <w14:ligatures w14:val="none"/>
        </w:rPr>
        <w:t xml:space="preserve">για την επάρκεια και πληρότητα της έρευνας έγκειται στη συλλογή και διερεύνηση όλων των ουσιωδών στοιχείων, που παρέχουν και τη βάση για εξαγωγή ασφαλών συμπερασμάτων, αναλόγως συνυφασμένων με το </w:t>
      </w:r>
      <w:r w:rsidRPr="00D00A10">
        <w:rPr>
          <w:rFonts w:ascii="Arial" w:eastAsia="Times New Roman" w:hAnsi="Arial" w:cs="Arial"/>
          <w:color w:val="000000"/>
          <w:kern w:val="0"/>
          <w:sz w:val="24"/>
          <w:szCs w:val="24"/>
          <w:lang w:val="el-GR"/>
          <w14:ligatures w14:val="none"/>
        </w:rPr>
        <w:lastRenderedPageBreak/>
        <w:t>αντικείμενο της διαφοράς, ανάγεται δε στη διακριτική ευχέρεια της διοίκησης (</w:t>
      </w:r>
      <w:r w:rsidRPr="00D00A10">
        <w:rPr>
          <w:rFonts w:ascii="Arial" w:eastAsia="Times New Roman" w:hAnsi="Arial" w:cs="Arial"/>
          <w:b/>
          <w:bCs/>
          <w:i/>
          <w:iCs/>
          <w:color w:val="000000"/>
          <w:kern w:val="0"/>
          <w:sz w:val="24"/>
          <w:szCs w:val="24"/>
          <w:lang w:val="el-GR"/>
          <w14:ligatures w14:val="none"/>
        </w:rPr>
        <w:t xml:space="preserve">Nicolaou v. </w:t>
      </w:r>
      <w:proofErr w:type="spellStart"/>
      <w:r w:rsidRPr="00D00A10">
        <w:rPr>
          <w:rFonts w:ascii="Arial" w:eastAsia="Times New Roman" w:hAnsi="Arial" w:cs="Arial"/>
          <w:b/>
          <w:bCs/>
          <w:i/>
          <w:iCs/>
          <w:color w:val="000000"/>
          <w:kern w:val="0"/>
          <w:sz w:val="24"/>
          <w:szCs w:val="24"/>
          <w:lang w:val="el-GR"/>
          <w14:ligatures w14:val="none"/>
        </w:rPr>
        <w:t>Minister</w:t>
      </w:r>
      <w:proofErr w:type="spellEnd"/>
      <w:r w:rsidRPr="00D00A10">
        <w:rPr>
          <w:rFonts w:ascii="Arial" w:eastAsia="Times New Roman" w:hAnsi="Arial" w:cs="Arial"/>
          <w:b/>
          <w:bCs/>
          <w:i/>
          <w:iCs/>
          <w:color w:val="000000"/>
          <w:kern w:val="0"/>
          <w:sz w:val="24"/>
          <w:szCs w:val="24"/>
          <w:lang w:val="el-GR"/>
          <w14:ligatures w14:val="none"/>
        </w:rPr>
        <w:t xml:space="preserve"> of </w:t>
      </w:r>
      <w:proofErr w:type="spellStart"/>
      <w:r w:rsidRPr="00D00A10">
        <w:rPr>
          <w:rFonts w:ascii="Arial" w:eastAsia="Times New Roman" w:hAnsi="Arial" w:cs="Arial"/>
          <w:b/>
          <w:bCs/>
          <w:i/>
          <w:iCs/>
          <w:color w:val="000000"/>
          <w:kern w:val="0"/>
          <w:sz w:val="24"/>
          <w:szCs w:val="24"/>
          <w:lang w:val="el-GR"/>
          <w14:ligatures w14:val="none"/>
        </w:rPr>
        <w:t>Interior</w:t>
      </w:r>
      <w:proofErr w:type="spellEnd"/>
      <w:r w:rsidRPr="00D00A10">
        <w:rPr>
          <w:rFonts w:ascii="Arial" w:eastAsia="Times New Roman" w:hAnsi="Arial" w:cs="Arial"/>
          <w:b/>
          <w:bCs/>
          <w:i/>
          <w:iCs/>
          <w:color w:val="000000"/>
          <w:kern w:val="0"/>
          <w:sz w:val="24"/>
          <w:szCs w:val="24"/>
          <w:lang w:val="el-GR"/>
          <w14:ligatures w14:val="none"/>
        </w:rPr>
        <w:t xml:space="preserve"> </w:t>
      </w:r>
      <w:proofErr w:type="spellStart"/>
      <w:r w:rsidRPr="00D00A10">
        <w:rPr>
          <w:rFonts w:ascii="Arial" w:eastAsia="Times New Roman" w:hAnsi="Arial" w:cs="Arial"/>
          <w:b/>
          <w:bCs/>
          <w:i/>
          <w:iCs/>
          <w:color w:val="000000"/>
          <w:kern w:val="0"/>
          <w:sz w:val="24"/>
          <w:szCs w:val="24"/>
          <w:lang w:val="el-GR"/>
          <w14:ligatures w14:val="none"/>
        </w:rPr>
        <w:t>a.ο</w:t>
      </w:r>
      <w:proofErr w:type="spellEnd"/>
      <w:r w:rsidRPr="00D00A10">
        <w:rPr>
          <w:rFonts w:ascii="Arial" w:eastAsia="Times New Roman" w:hAnsi="Arial" w:cs="Arial"/>
          <w:b/>
          <w:bCs/>
          <w:i/>
          <w:iCs/>
          <w:color w:val="000000"/>
          <w:kern w:val="0"/>
          <w:sz w:val="24"/>
          <w:szCs w:val="24"/>
          <w:lang w:val="el-GR"/>
          <w14:ligatures w14:val="none"/>
        </w:rPr>
        <w:t xml:space="preserve">. (1974) 3 C.L.R. 189, Δημοκρατία ν. Κοινότητας </w:t>
      </w:r>
      <w:proofErr w:type="spellStart"/>
      <w:r w:rsidRPr="00D00A10">
        <w:rPr>
          <w:rFonts w:ascii="Arial" w:eastAsia="Times New Roman" w:hAnsi="Arial" w:cs="Arial"/>
          <w:b/>
          <w:bCs/>
          <w:i/>
          <w:iCs/>
          <w:color w:val="000000"/>
          <w:kern w:val="0"/>
          <w:sz w:val="24"/>
          <w:szCs w:val="24"/>
          <w:lang w:val="el-GR"/>
          <w14:ligatures w14:val="none"/>
        </w:rPr>
        <w:t>Πυργών</w:t>
      </w:r>
      <w:proofErr w:type="spellEnd"/>
      <w:r w:rsidRPr="00D00A10">
        <w:rPr>
          <w:rFonts w:ascii="Arial" w:eastAsia="Times New Roman" w:hAnsi="Arial" w:cs="Arial"/>
          <w:b/>
          <w:bCs/>
          <w:i/>
          <w:iCs/>
          <w:color w:val="000000"/>
          <w:kern w:val="0"/>
          <w:sz w:val="24"/>
          <w:szCs w:val="24"/>
          <w:lang w:val="el-GR"/>
          <w14:ligatures w14:val="none"/>
        </w:rPr>
        <w:t xml:space="preserve"> κ.ά. (1996) 3 Α.Α.Δ. 503, Επιτροπή Εκπαιδευτικής Υπηρεσίας ν. </w:t>
      </w:r>
      <w:proofErr w:type="spellStart"/>
      <w:r w:rsidRPr="00D00A10">
        <w:rPr>
          <w:rFonts w:ascii="Arial" w:eastAsia="Times New Roman" w:hAnsi="Arial" w:cs="Arial"/>
          <w:b/>
          <w:bCs/>
          <w:i/>
          <w:iCs/>
          <w:color w:val="000000"/>
          <w:kern w:val="0"/>
          <w:sz w:val="24"/>
          <w:szCs w:val="24"/>
          <w:lang w:val="el-GR"/>
          <w14:ligatures w14:val="none"/>
        </w:rPr>
        <w:t>Ζάμπογλου</w:t>
      </w:r>
      <w:proofErr w:type="spellEnd"/>
      <w:r w:rsidRPr="00D00A10">
        <w:rPr>
          <w:rFonts w:ascii="Arial" w:eastAsia="Times New Roman" w:hAnsi="Arial" w:cs="Arial"/>
          <w:b/>
          <w:bCs/>
          <w:i/>
          <w:iCs/>
          <w:color w:val="000000"/>
          <w:kern w:val="0"/>
          <w:sz w:val="24"/>
          <w:szCs w:val="24"/>
          <w:lang w:val="el-GR"/>
          <w14:ligatures w14:val="none"/>
        </w:rPr>
        <w:t xml:space="preserve"> (1997) 3 Α.Α.Δ. 270, </w:t>
      </w:r>
      <w:proofErr w:type="spellStart"/>
      <w:r w:rsidRPr="00D00A10">
        <w:rPr>
          <w:rFonts w:ascii="Arial" w:eastAsia="Times New Roman" w:hAnsi="Arial" w:cs="Arial"/>
          <w:b/>
          <w:bCs/>
          <w:i/>
          <w:iCs/>
          <w:color w:val="000000"/>
          <w:kern w:val="0"/>
          <w:sz w:val="24"/>
          <w:szCs w:val="24"/>
          <w:lang w:val="el-GR"/>
          <w14:ligatures w14:val="none"/>
        </w:rPr>
        <w:t>Motorways</w:t>
      </w:r>
      <w:proofErr w:type="spellEnd"/>
      <w:r w:rsidRPr="00D00A10">
        <w:rPr>
          <w:rFonts w:ascii="Arial" w:eastAsia="Times New Roman" w:hAnsi="Arial" w:cs="Arial"/>
          <w:b/>
          <w:bCs/>
          <w:i/>
          <w:iCs/>
          <w:color w:val="000000"/>
          <w:kern w:val="0"/>
          <w:sz w:val="24"/>
          <w:szCs w:val="24"/>
          <w:lang w:val="el-GR"/>
          <w14:ligatures w14:val="none"/>
        </w:rPr>
        <w:t xml:space="preserve"> </w:t>
      </w:r>
      <w:proofErr w:type="spellStart"/>
      <w:r w:rsidRPr="00D00A10">
        <w:rPr>
          <w:rFonts w:ascii="Arial" w:eastAsia="Times New Roman" w:hAnsi="Arial" w:cs="Arial"/>
          <w:b/>
          <w:bCs/>
          <w:i/>
          <w:iCs/>
          <w:color w:val="000000"/>
          <w:kern w:val="0"/>
          <w:sz w:val="24"/>
          <w:szCs w:val="24"/>
          <w:lang w:val="el-GR"/>
          <w14:ligatures w14:val="none"/>
        </w:rPr>
        <w:t>Ltd</w:t>
      </w:r>
      <w:proofErr w:type="spellEnd"/>
      <w:r w:rsidRPr="00D00A10">
        <w:rPr>
          <w:rFonts w:ascii="Arial" w:eastAsia="Times New Roman" w:hAnsi="Arial" w:cs="Arial"/>
          <w:b/>
          <w:bCs/>
          <w:i/>
          <w:iCs/>
          <w:color w:val="000000"/>
          <w:kern w:val="0"/>
          <w:sz w:val="24"/>
          <w:szCs w:val="24"/>
          <w:lang w:val="el-GR"/>
          <w14:ligatures w14:val="none"/>
        </w:rPr>
        <w:t xml:space="preserve"> ν. Δημοκρατίας (1999) 3 Α.Α.Δ. 447, </w:t>
      </w:r>
      <w:proofErr w:type="spellStart"/>
      <w:r w:rsidRPr="00D00A10">
        <w:rPr>
          <w:rFonts w:ascii="Arial" w:eastAsia="Times New Roman" w:hAnsi="Arial" w:cs="Arial"/>
          <w:b/>
          <w:bCs/>
          <w:i/>
          <w:iCs/>
          <w:color w:val="000000"/>
          <w:kern w:val="0"/>
          <w:sz w:val="24"/>
          <w:szCs w:val="24"/>
          <w:lang w:val="el-GR"/>
          <w14:ligatures w14:val="none"/>
        </w:rPr>
        <w:t>xxx</w:t>
      </w:r>
      <w:proofErr w:type="spellEnd"/>
      <w:r w:rsidRPr="00D00A10">
        <w:rPr>
          <w:rFonts w:ascii="Arial" w:eastAsia="Times New Roman" w:hAnsi="Arial" w:cs="Arial"/>
          <w:b/>
          <w:bCs/>
          <w:i/>
          <w:iCs/>
          <w:color w:val="000000"/>
          <w:kern w:val="0"/>
          <w:sz w:val="24"/>
          <w:szCs w:val="24"/>
          <w:lang w:val="el-GR"/>
          <w14:ligatures w14:val="none"/>
        </w:rPr>
        <w:t> </w:t>
      </w:r>
      <w:proofErr w:type="spellStart"/>
      <w:r w:rsidRPr="00D00A10">
        <w:rPr>
          <w:rFonts w:ascii="Arial" w:eastAsia="Times New Roman" w:hAnsi="Arial" w:cs="Arial"/>
          <w:b/>
          <w:bCs/>
          <w:i/>
          <w:iCs/>
          <w:color w:val="000000"/>
          <w:kern w:val="0"/>
          <w:sz w:val="24"/>
          <w:szCs w:val="24"/>
          <w:lang w:val="el-GR"/>
          <w14:ligatures w14:val="none"/>
        </w:rPr>
        <w:t>xxx</w:t>
      </w:r>
      <w:proofErr w:type="spellEnd"/>
      <w:r w:rsidRPr="00D00A10">
        <w:rPr>
          <w:rFonts w:ascii="Arial" w:eastAsia="Times New Roman" w:hAnsi="Arial" w:cs="Arial"/>
          <w:b/>
          <w:bCs/>
          <w:i/>
          <w:iCs/>
          <w:color w:val="000000"/>
          <w:kern w:val="0"/>
          <w:sz w:val="24"/>
          <w:szCs w:val="24"/>
          <w:lang w:val="el-GR"/>
          <w14:ligatures w14:val="none"/>
        </w:rPr>
        <w:t> </w:t>
      </w:r>
      <w:proofErr w:type="spellStart"/>
      <w:r w:rsidRPr="00D00A10">
        <w:rPr>
          <w:rFonts w:ascii="Arial" w:eastAsia="Times New Roman" w:hAnsi="Arial" w:cs="Arial"/>
          <w:b/>
          <w:bCs/>
          <w:i/>
          <w:iCs/>
          <w:color w:val="000000"/>
          <w:kern w:val="0"/>
          <w:sz w:val="24"/>
          <w:szCs w:val="24"/>
          <w:lang w:val="el-GR"/>
          <w14:ligatures w14:val="none"/>
        </w:rPr>
        <w:t>Χωματένος</w:t>
      </w:r>
      <w:proofErr w:type="spellEnd"/>
      <w:r w:rsidRPr="00D00A10">
        <w:rPr>
          <w:rFonts w:ascii="Arial" w:eastAsia="Times New Roman" w:hAnsi="Arial" w:cs="Arial"/>
          <w:b/>
          <w:bCs/>
          <w:i/>
          <w:iCs/>
          <w:color w:val="000000"/>
          <w:kern w:val="0"/>
          <w:sz w:val="24"/>
          <w:szCs w:val="24"/>
          <w:lang w:val="el-GR"/>
          <w14:ligatures w14:val="none"/>
        </w:rPr>
        <w:t xml:space="preserve"> ν. Δημοκρατίας, Α.Ε. </w:t>
      </w:r>
      <w:proofErr w:type="spellStart"/>
      <w:r w:rsidRPr="00D00A10">
        <w:rPr>
          <w:rFonts w:ascii="Arial" w:eastAsia="Times New Roman" w:hAnsi="Arial" w:cs="Arial"/>
          <w:b/>
          <w:bCs/>
          <w:i/>
          <w:iCs/>
          <w:color w:val="000000"/>
          <w:kern w:val="0"/>
          <w:sz w:val="24"/>
          <w:szCs w:val="24"/>
          <w:lang w:val="el-GR"/>
          <w14:ligatures w14:val="none"/>
        </w:rPr>
        <w:t>Αρ</w:t>
      </w:r>
      <w:proofErr w:type="spellEnd"/>
      <w:r w:rsidRPr="00D00A10">
        <w:rPr>
          <w:rFonts w:ascii="Arial" w:eastAsia="Times New Roman" w:hAnsi="Arial" w:cs="Arial"/>
          <w:b/>
          <w:bCs/>
          <w:i/>
          <w:iCs/>
          <w:color w:val="000000"/>
          <w:kern w:val="0"/>
          <w:sz w:val="24"/>
          <w:szCs w:val="24"/>
          <w:lang w:val="el-GR"/>
          <w14:ligatures w14:val="none"/>
        </w:rPr>
        <w:t>. 102/09, 14.3.2013 </w:t>
      </w:r>
      <w:r w:rsidRPr="00D00A10">
        <w:rPr>
          <w:rFonts w:ascii="Arial" w:eastAsia="Times New Roman" w:hAnsi="Arial" w:cs="Arial"/>
          <w:color w:val="000000"/>
          <w:kern w:val="0"/>
          <w:sz w:val="24"/>
          <w:szCs w:val="24"/>
          <w:lang w:val="el-GR"/>
          <w14:ligatures w14:val="none"/>
        </w:rPr>
        <w:t>και </w:t>
      </w:r>
      <w:proofErr w:type="spellStart"/>
      <w:r w:rsidRPr="00D00A10">
        <w:rPr>
          <w:rFonts w:ascii="Arial" w:eastAsia="Times New Roman" w:hAnsi="Arial" w:cs="Arial"/>
          <w:b/>
          <w:bCs/>
          <w:i/>
          <w:iCs/>
          <w:color w:val="000000"/>
          <w:kern w:val="0"/>
          <w:sz w:val="24"/>
          <w:szCs w:val="24"/>
          <w:lang w:val="el-GR"/>
          <w14:ligatures w14:val="none"/>
        </w:rPr>
        <w:t>Logicom</w:t>
      </w:r>
      <w:proofErr w:type="spellEnd"/>
      <w:r w:rsidRPr="00D00A10">
        <w:rPr>
          <w:rFonts w:ascii="Arial" w:eastAsia="Times New Roman" w:hAnsi="Arial" w:cs="Arial"/>
          <w:b/>
          <w:bCs/>
          <w:i/>
          <w:iCs/>
          <w:color w:val="000000"/>
          <w:kern w:val="0"/>
          <w:sz w:val="24"/>
          <w:szCs w:val="24"/>
          <w:lang w:val="el-GR"/>
          <w14:ligatures w14:val="none"/>
        </w:rPr>
        <w:t> </w:t>
      </w:r>
      <w:proofErr w:type="spellStart"/>
      <w:r w:rsidRPr="00D00A10">
        <w:rPr>
          <w:rFonts w:ascii="Arial" w:eastAsia="Times New Roman" w:hAnsi="Arial" w:cs="Arial"/>
          <w:b/>
          <w:bCs/>
          <w:i/>
          <w:iCs/>
          <w:color w:val="000000"/>
          <w:kern w:val="0"/>
          <w:sz w:val="24"/>
          <w:szCs w:val="24"/>
          <w:lang w:val="el-GR"/>
          <w14:ligatures w14:val="none"/>
        </w:rPr>
        <w:t>Public</w:t>
      </w:r>
      <w:proofErr w:type="spellEnd"/>
      <w:r w:rsidRPr="00D00A10">
        <w:rPr>
          <w:rFonts w:ascii="Arial" w:eastAsia="Times New Roman" w:hAnsi="Arial" w:cs="Arial"/>
          <w:b/>
          <w:bCs/>
          <w:i/>
          <w:iCs/>
          <w:color w:val="000000"/>
          <w:kern w:val="0"/>
          <w:sz w:val="24"/>
          <w:szCs w:val="24"/>
          <w:lang w:val="el-GR"/>
          <w14:ligatures w14:val="none"/>
        </w:rPr>
        <w:t> </w:t>
      </w:r>
      <w:proofErr w:type="spellStart"/>
      <w:r w:rsidRPr="00D00A10">
        <w:rPr>
          <w:rFonts w:ascii="Arial" w:eastAsia="Times New Roman" w:hAnsi="Arial" w:cs="Arial"/>
          <w:b/>
          <w:bCs/>
          <w:i/>
          <w:iCs/>
          <w:color w:val="000000"/>
          <w:kern w:val="0"/>
          <w:sz w:val="24"/>
          <w:szCs w:val="24"/>
          <w:lang w:val="el-GR"/>
          <w14:ligatures w14:val="none"/>
        </w:rPr>
        <w:t>Ltd</w:t>
      </w:r>
      <w:proofErr w:type="spellEnd"/>
      <w:r w:rsidRPr="00D00A10">
        <w:rPr>
          <w:rFonts w:ascii="Arial" w:eastAsia="Times New Roman" w:hAnsi="Arial" w:cs="Arial"/>
          <w:b/>
          <w:bCs/>
          <w:i/>
          <w:iCs/>
          <w:color w:val="000000"/>
          <w:kern w:val="0"/>
          <w:sz w:val="24"/>
          <w:szCs w:val="24"/>
          <w:lang w:val="el-GR"/>
          <w14:ligatures w14:val="none"/>
        </w:rPr>
        <w:t xml:space="preserve"> v. Αναθεωρητικής Αρχής Προσφορών κ.α., Α.Ε. </w:t>
      </w:r>
      <w:proofErr w:type="spellStart"/>
      <w:r w:rsidRPr="00D00A10">
        <w:rPr>
          <w:rFonts w:ascii="Arial" w:eastAsia="Times New Roman" w:hAnsi="Arial" w:cs="Arial"/>
          <w:b/>
          <w:bCs/>
          <w:i/>
          <w:iCs/>
          <w:color w:val="000000"/>
          <w:kern w:val="0"/>
          <w:sz w:val="24"/>
          <w:szCs w:val="24"/>
          <w:lang w:val="el-GR"/>
          <w14:ligatures w14:val="none"/>
        </w:rPr>
        <w:t>Αρ</w:t>
      </w:r>
      <w:proofErr w:type="spellEnd"/>
      <w:r w:rsidRPr="00D00A10">
        <w:rPr>
          <w:rFonts w:ascii="Arial" w:eastAsia="Times New Roman" w:hAnsi="Arial" w:cs="Arial"/>
          <w:b/>
          <w:bCs/>
          <w:i/>
          <w:iCs/>
          <w:color w:val="000000"/>
          <w:kern w:val="0"/>
          <w:sz w:val="24"/>
          <w:szCs w:val="24"/>
          <w:lang w:val="el-GR"/>
          <w14:ligatures w14:val="none"/>
        </w:rPr>
        <w:t>. 153/09, 14.1.2014</w:t>
      </w:r>
      <w:r w:rsidRPr="00D00A10">
        <w:rPr>
          <w:rFonts w:ascii="Arial" w:eastAsia="Times New Roman" w:hAnsi="Arial" w:cs="Arial"/>
          <w:color w:val="000000"/>
          <w:kern w:val="0"/>
          <w:sz w:val="24"/>
          <w:szCs w:val="24"/>
          <w:lang w:val="el-GR"/>
          <w14:ligatures w14:val="none"/>
        </w:rPr>
        <w:t>).</w:t>
      </w:r>
    </w:p>
    <w:p w14:paraId="375E8551" w14:textId="77777777" w:rsidR="007C60B9" w:rsidRPr="00D00A10" w:rsidRDefault="007C60B9" w:rsidP="007C60B9">
      <w:pPr>
        <w:spacing w:after="0" w:line="240" w:lineRule="auto"/>
        <w:ind w:left="567"/>
        <w:jc w:val="both"/>
        <w:rPr>
          <w:rFonts w:ascii="Arial" w:eastAsia="Times New Roman" w:hAnsi="Arial" w:cs="Arial"/>
          <w:color w:val="000000"/>
          <w:kern w:val="0"/>
          <w:lang w:val="el-GR"/>
          <w14:ligatures w14:val="none"/>
        </w:rPr>
      </w:pPr>
      <w:r w:rsidRPr="00D00A10">
        <w:rPr>
          <w:rFonts w:ascii="Arial" w:eastAsia="Times New Roman" w:hAnsi="Arial" w:cs="Arial"/>
          <w:color w:val="000000"/>
          <w:kern w:val="0"/>
          <w:sz w:val="24"/>
          <w:szCs w:val="24"/>
          <w:lang w:val="el-GR"/>
          <w14:ligatures w14:val="none"/>
        </w:rPr>
        <w:t> </w:t>
      </w:r>
    </w:p>
    <w:p w14:paraId="402D3F34" w14:textId="77777777" w:rsidR="007C60B9" w:rsidRPr="00D00A10" w:rsidRDefault="007C60B9" w:rsidP="007C60B9">
      <w:pPr>
        <w:spacing w:after="0" w:line="240" w:lineRule="auto"/>
        <w:ind w:left="567"/>
        <w:jc w:val="both"/>
        <w:rPr>
          <w:rFonts w:ascii="Arial" w:eastAsia="Times New Roman" w:hAnsi="Arial" w:cs="Arial"/>
          <w:color w:val="000000"/>
          <w:kern w:val="0"/>
          <w:lang w:val="el-GR"/>
          <w14:ligatures w14:val="none"/>
        </w:rPr>
      </w:pPr>
      <w:r w:rsidRPr="00D00A10">
        <w:rPr>
          <w:rFonts w:ascii="Arial" w:eastAsia="Times New Roman" w:hAnsi="Arial" w:cs="Arial"/>
          <w:color w:val="000000"/>
          <w:kern w:val="0"/>
          <w:sz w:val="24"/>
          <w:szCs w:val="24"/>
          <w:lang w:val="el-GR"/>
          <w14:ligatures w14:val="none"/>
        </w:rPr>
        <w:t>Η εξουσία του Δικαστηρίου περιορίζεται σε έλεγχο νομιμότητας της δικαστικής πράξης, ως εύλογα επιτρεπτής υπό τις περιστάσεις και δεν επεκτείνεται στην ουσιαστική κρίση του διοικητικού οργάνου, έστω και αν το ίδιο θα μπορούσε εύλογα να καταλήξει σε διαφορετικά συμπεράσματα (</w:t>
      </w:r>
      <w:r w:rsidRPr="00D00A10">
        <w:rPr>
          <w:rFonts w:ascii="Arial" w:eastAsia="Times New Roman" w:hAnsi="Arial" w:cs="Arial"/>
          <w:b/>
          <w:bCs/>
          <w:i/>
          <w:iCs/>
          <w:color w:val="000000"/>
          <w:kern w:val="0"/>
          <w:sz w:val="24"/>
          <w:szCs w:val="24"/>
          <w:lang w:val="el-GR"/>
          <w14:ligatures w14:val="none"/>
        </w:rPr>
        <w:t xml:space="preserve">Georghiades v. </w:t>
      </w:r>
      <w:proofErr w:type="spellStart"/>
      <w:r w:rsidRPr="00D00A10">
        <w:rPr>
          <w:rFonts w:ascii="Arial" w:eastAsia="Times New Roman" w:hAnsi="Arial" w:cs="Arial"/>
          <w:b/>
          <w:bCs/>
          <w:i/>
          <w:iCs/>
          <w:color w:val="000000"/>
          <w:kern w:val="0"/>
          <w:sz w:val="24"/>
          <w:szCs w:val="24"/>
          <w:lang w:val="el-GR"/>
          <w14:ligatures w14:val="none"/>
        </w:rPr>
        <w:t>Republic</w:t>
      </w:r>
      <w:proofErr w:type="spellEnd"/>
      <w:r w:rsidRPr="00D00A10">
        <w:rPr>
          <w:rFonts w:ascii="Arial" w:eastAsia="Times New Roman" w:hAnsi="Arial" w:cs="Arial"/>
          <w:b/>
          <w:bCs/>
          <w:i/>
          <w:iCs/>
          <w:color w:val="000000"/>
          <w:kern w:val="0"/>
          <w:sz w:val="24"/>
          <w:szCs w:val="24"/>
          <w:lang w:val="el-GR"/>
          <w14:ligatures w14:val="none"/>
        </w:rPr>
        <w:t xml:space="preserve"> (1982) 3 C.L.R. 659, </w:t>
      </w:r>
      <w:proofErr w:type="spellStart"/>
      <w:r w:rsidRPr="00D00A10">
        <w:rPr>
          <w:rFonts w:ascii="Arial" w:eastAsia="Times New Roman" w:hAnsi="Arial" w:cs="Arial"/>
          <w:b/>
          <w:bCs/>
          <w:i/>
          <w:iCs/>
          <w:color w:val="000000"/>
          <w:kern w:val="0"/>
          <w:sz w:val="24"/>
          <w:szCs w:val="24"/>
          <w:lang w:val="el-GR"/>
          <w14:ligatures w14:val="none"/>
        </w:rPr>
        <w:t>xxx</w:t>
      </w:r>
      <w:proofErr w:type="spellEnd"/>
      <w:r w:rsidRPr="00D00A10">
        <w:rPr>
          <w:rFonts w:ascii="Arial" w:eastAsia="Times New Roman" w:hAnsi="Arial" w:cs="Arial"/>
          <w:b/>
          <w:bCs/>
          <w:i/>
          <w:iCs/>
          <w:color w:val="000000"/>
          <w:kern w:val="0"/>
          <w:sz w:val="24"/>
          <w:szCs w:val="24"/>
          <w:lang w:val="el-GR"/>
          <w14:ligatures w14:val="none"/>
        </w:rPr>
        <w:t> Μιχαήλ κ.α. ν. Δημοκρατίας (1989) 3 Α.Α.Δ. 3083, Νικολάου ν. Δημοκρατίας (1990) 3 Α.Α.Δ. 34, Βασιλείου ν. Δημοκρατίας (1999) 3 Α.Α.Δ. 517, Γεωργίου ν. Δημοκρατίας (2001) 3 Α.Α.Δ. 696,</w:t>
      </w:r>
      <w:r w:rsidRPr="00D00A10">
        <w:rPr>
          <w:rFonts w:ascii="Arial" w:eastAsia="Times New Roman" w:hAnsi="Arial" w:cs="Arial"/>
          <w:color w:val="000000"/>
          <w:kern w:val="0"/>
          <w:sz w:val="24"/>
          <w:szCs w:val="24"/>
          <w:lang w:val="el-GR"/>
          <w14:ligatures w14:val="none"/>
        </w:rPr>
        <w:t> </w:t>
      </w:r>
      <w:r w:rsidRPr="00D00A10">
        <w:rPr>
          <w:rFonts w:ascii="Arial" w:eastAsia="Times New Roman" w:hAnsi="Arial" w:cs="Arial"/>
          <w:b/>
          <w:bCs/>
          <w:i/>
          <w:iCs/>
          <w:color w:val="000000"/>
          <w:kern w:val="0"/>
          <w:sz w:val="24"/>
          <w:szCs w:val="24"/>
          <w:lang w:val="el-GR"/>
          <w14:ligatures w14:val="none"/>
        </w:rPr>
        <w:t>C-440/13, Croce Amica One Italia Srl κατά Azienda Regionale Emergenza Urgenza (AREU), 11.12.2014, σκέψη 46 </w:t>
      </w:r>
      <w:r w:rsidRPr="00D00A10">
        <w:rPr>
          <w:rFonts w:ascii="Arial" w:eastAsia="Times New Roman" w:hAnsi="Arial" w:cs="Arial"/>
          <w:color w:val="000000"/>
          <w:kern w:val="0"/>
          <w:sz w:val="24"/>
          <w:szCs w:val="24"/>
          <w:lang w:val="el-GR"/>
          <w14:ligatures w14:val="none"/>
        </w:rPr>
        <w:t>και </w:t>
      </w:r>
      <w:r w:rsidRPr="00D00A10">
        <w:rPr>
          <w:rFonts w:ascii="Arial" w:eastAsia="Times New Roman" w:hAnsi="Arial" w:cs="Arial"/>
          <w:b/>
          <w:bCs/>
          <w:i/>
          <w:iCs/>
          <w:color w:val="000000"/>
          <w:kern w:val="0"/>
          <w:sz w:val="24"/>
          <w:szCs w:val="24"/>
          <w:lang w:val="el-GR"/>
          <w14:ligatures w14:val="none"/>
        </w:rPr>
        <w:t>Αναθεωρητική Αρχή Προσφορών ν. </w:t>
      </w:r>
      <w:proofErr w:type="spellStart"/>
      <w:r w:rsidRPr="00D00A10">
        <w:rPr>
          <w:rFonts w:ascii="Arial" w:eastAsia="Times New Roman" w:hAnsi="Arial" w:cs="Arial"/>
          <w:b/>
          <w:bCs/>
          <w:i/>
          <w:iCs/>
          <w:color w:val="000000"/>
          <w:kern w:val="0"/>
          <w:sz w:val="24"/>
          <w:szCs w:val="24"/>
          <w:lang w:val="el-GR"/>
          <w14:ligatures w14:val="none"/>
        </w:rPr>
        <w:t>xxx</w:t>
      </w:r>
      <w:proofErr w:type="spellEnd"/>
      <w:r w:rsidRPr="00D00A10">
        <w:rPr>
          <w:rFonts w:ascii="Arial" w:eastAsia="Times New Roman" w:hAnsi="Arial" w:cs="Arial"/>
          <w:b/>
          <w:bCs/>
          <w:i/>
          <w:iCs/>
          <w:color w:val="000000"/>
          <w:kern w:val="0"/>
          <w:sz w:val="24"/>
          <w:szCs w:val="24"/>
          <w:lang w:val="el-GR"/>
          <w14:ligatures w14:val="none"/>
        </w:rPr>
        <w:t> </w:t>
      </w:r>
      <w:proofErr w:type="spellStart"/>
      <w:r w:rsidRPr="00D00A10">
        <w:rPr>
          <w:rFonts w:ascii="Arial" w:eastAsia="Times New Roman" w:hAnsi="Arial" w:cs="Arial"/>
          <w:b/>
          <w:bCs/>
          <w:i/>
          <w:iCs/>
          <w:color w:val="000000"/>
          <w:kern w:val="0"/>
          <w:sz w:val="24"/>
          <w:szCs w:val="24"/>
          <w:lang w:val="el-GR"/>
          <w14:ligatures w14:val="none"/>
        </w:rPr>
        <w:t>xxx</w:t>
      </w:r>
      <w:proofErr w:type="spellEnd"/>
      <w:r w:rsidRPr="00D00A10">
        <w:rPr>
          <w:rFonts w:ascii="Arial" w:eastAsia="Times New Roman" w:hAnsi="Arial" w:cs="Arial"/>
          <w:b/>
          <w:bCs/>
          <w:i/>
          <w:iCs/>
          <w:color w:val="000000"/>
          <w:kern w:val="0"/>
          <w:sz w:val="24"/>
          <w:szCs w:val="24"/>
          <w:lang w:val="el-GR"/>
          <w14:ligatures w14:val="none"/>
        </w:rPr>
        <w:t xml:space="preserve"> Ιωάννου κ.α., ECLI:CY:AD:2016:C575, Α.Ε. </w:t>
      </w:r>
      <w:proofErr w:type="spellStart"/>
      <w:r w:rsidRPr="00D00A10">
        <w:rPr>
          <w:rFonts w:ascii="Arial" w:eastAsia="Times New Roman" w:hAnsi="Arial" w:cs="Arial"/>
          <w:b/>
          <w:bCs/>
          <w:i/>
          <w:iCs/>
          <w:color w:val="000000"/>
          <w:kern w:val="0"/>
          <w:sz w:val="24"/>
          <w:szCs w:val="24"/>
          <w:lang w:val="el-GR"/>
          <w14:ligatures w14:val="none"/>
        </w:rPr>
        <w:t>Αρ</w:t>
      </w:r>
      <w:proofErr w:type="spellEnd"/>
      <w:r w:rsidRPr="00D00A10">
        <w:rPr>
          <w:rFonts w:ascii="Arial" w:eastAsia="Times New Roman" w:hAnsi="Arial" w:cs="Arial"/>
          <w:b/>
          <w:bCs/>
          <w:i/>
          <w:iCs/>
          <w:color w:val="000000"/>
          <w:kern w:val="0"/>
          <w:sz w:val="24"/>
          <w:szCs w:val="24"/>
          <w:lang w:val="el-GR"/>
          <w14:ligatures w14:val="none"/>
        </w:rPr>
        <w:t>. 81/11, 22.12.2016</w:t>
      </w:r>
      <w:r w:rsidRPr="00D00A10">
        <w:rPr>
          <w:rFonts w:ascii="Arial" w:eastAsia="Times New Roman" w:hAnsi="Arial" w:cs="Arial"/>
          <w:color w:val="000000"/>
          <w:kern w:val="0"/>
          <w:sz w:val="24"/>
          <w:szCs w:val="24"/>
          <w:lang w:val="el-GR"/>
          <w14:ligatures w14:val="none"/>
        </w:rPr>
        <w:t>).»</w:t>
      </w:r>
    </w:p>
    <w:p w14:paraId="22DE925F" w14:textId="77777777" w:rsidR="007C60B9" w:rsidRPr="00D00A10" w:rsidRDefault="007C60B9" w:rsidP="007C60B9">
      <w:pPr>
        <w:spacing w:after="0" w:line="240" w:lineRule="auto"/>
        <w:ind w:left="567"/>
        <w:jc w:val="both"/>
        <w:rPr>
          <w:rFonts w:ascii="Arial" w:eastAsia="Times New Roman" w:hAnsi="Arial" w:cs="Arial"/>
          <w:color w:val="000000"/>
          <w:kern w:val="0"/>
          <w:lang w:val="el-GR"/>
          <w14:ligatures w14:val="none"/>
        </w:rPr>
      </w:pPr>
      <w:r w:rsidRPr="00D00A10">
        <w:rPr>
          <w:rFonts w:ascii="Arial" w:eastAsia="Times New Roman" w:hAnsi="Arial" w:cs="Arial"/>
          <w:color w:val="000000"/>
          <w:kern w:val="0"/>
          <w:sz w:val="24"/>
          <w:szCs w:val="24"/>
          <w:lang w:val="el-GR"/>
          <w14:ligatures w14:val="none"/>
        </w:rPr>
        <w:t> </w:t>
      </w:r>
    </w:p>
    <w:p w14:paraId="4FA2103E" w14:textId="77777777" w:rsidR="007C60B9" w:rsidRPr="006F6B2B" w:rsidRDefault="007C60B9" w:rsidP="007C60B9">
      <w:pPr>
        <w:spacing w:after="0" w:line="240" w:lineRule="auto"/>
        <w:ind w:left="567"/>
        <w:jc w:val="both"/>
        <w:rPr>
          <w:rFonts w:ascii="Arial" w:eastAsia="Times New Roman" w:hAnsi="Arial" w:cs="Arial"/>
          <w:color w:val="000000"/>
          <w:kern w:val="0"/>
          <w:lang w:val="en-US"/>
          <w14:ligatures w14:val="none"/>
        </w:rPr>
      </w:pPr>
      <w:r w:rsidRPr="00D00A10">
        <w:rPr>
          <w:rFonts w:ascii="Arial" w:eastAsia="Times New Roman" w:hAnsi="Arial" w:cs="Arial"/>
          <w:color w:val="000000"/>
          <w:kern w:val="0"/>
          <w:sz w:val="24"/>
          <w:szCs w:val="24"/>
          <w:lang w:val="el-GR"/>
          <w14:ligatures w14:val="none"/>
        </w:rPr>
        <w:t> Η δικανική κρίση περιορίστηκε – ορθά – στον έλεγχο νομιμότητας. </w:t>
      </w:r>
      <w:r w:rsidRPr="006F6B2B">
        <w:rPr>
          <w:rFonts w:ascii="Arial" w:eastAsia="Times New Roman" w:hAnsi="Arial" w:cs="Arial"/>
          <w:color w:val="000000"/>
          <w:kern w:val="0"/>
          <w:sz w:val="24"/>
          <w:szCs w:val="24"/>
          <w:lang w:val="en-US"/>
          <w14:ligatures w14:val="none"/>
        </w:rPr>
        <w:t>(</w:t>
      </w:r>
      <w:proofErr w:type="spellStart"/>
      <w:r w:rsidRPr="00D00A10">
        <w:rPr>
          <w:rFonts w:ascii="Arial" w:eastAsia="Times New Roman" w:hAnsi="Arial" w:cs="Arial"/>
          <w:color w:val="000000"/>
          <w:kern w:val="0"/>
          <w:sz w:val="24"/>
          <w:szCs w:val="24"/>
          <w:lang w:val="el-GR"/>
          <w14:ligatures w14:val="none"/>
        </w:rPr>
        <w:t>Βλ</w:t>
      </w:r>
      <w:proofErr w:type="spellEnd"/>
      <w:r w:rsidRPr="006F6B2B">
        <w:rPr>
          <w:rFonts w:ascii="Arial" w:eastAsia="Times New Roman" w:hAnsi="Arial" w:cs="Arial"/>
          <w:color w:val="000000"/>
          <w:kern w:val="0"/>
          <w:sz w:val="24"/>
          <w:szCs w:val="24"/>
          <w:lang w:val="en-US"/>
          <w14:ligatures w14:val="none"/>
        </w:rPr>
        <w:t>.</w:t>
      </w:r>
    </w:p>
    <w:p w14:paraId="1755EA2D" w14:textId="2F8F6B27" w:rsidR="007C60B9" w:rsidRPr="00D00A10" w:rsidRDefault="007C60B9" w:rsidP="007C60B9">
      <w:pPr>
        <w:spacing w:after="0" w:line="240" w:lineRule="auto"/>
        <w:ind w:left="567"/>
        <w:jc w:val="both"/>
        <w:rPr>
          <w:rFonts w:ascii="Arial" w:eastAsia="Times New Roman" w:hAnsi="Arial" w:cs="Arial"/>
          <w:color w:val="000000"/>
          <w:kern w:val="0"/>
          <w:lang w:val="el-GR"/>
          <w14:ligatures w14:val="none"/>
        </w:rPr>
      </w:pPr>
      <w:r w:rsidRPr="00D00A10">
        <w:rPr>
          <w:rFonts w:ascii="Arial" w:eastAsia="Times New Roman" w:hAnsi="Arial" w:cs="Arial"/>
          <w:b/>
          <w:bCs/>
          <w:i/>
          <w:iCs/>
          <w:color w:val="000000"/>
          <w:kern w:val="0"/>
          <w:sz w:val="24"/>
          <w:szCs w:val="24"/>
          <w:lang w:val="el-GR"/>
          <w14:ligatures w14:val="none"/>
        </w:rPr>
        <w:t>ΚΟΙΝΟΠΡΑΞΙΑ</w:t>
      </w:r>
      <w:r w:rsidRPr="006F6B2B">
        <w:rPr>
          <w:rFonts w:ascii="Arial" w:eastAsia="Times New Roman" w:hAnsi="Arial" w:cs="Arial"/>
          <w:b/>
          <w:bCs/>
          <w:i/>
          <w:iCs/>
          <w:color w:val="000000"/>
          <w:kern w:val="0"/>
          <w:sz w:val="24"/>
          <w:szCs w:val="24"/>
          <w:lang w:val="en-US"/>
          <w14:ligatures w14:val="none"/>
        </w:rPr>
        <w:t> ACTION PR &amp; PUBLICATIONS LTD &amp; EPISTLE (EPISTELE) COMMUNICATIONS &amp; MEDIA LTD., </w:t>
      </w:r>
      <w:r w:rsidRPr="00D00A10">
        <w:rPr>
          <w:rFonts w:ascii="Arial" w:eastAsia="Times New Roman" w:hAnsi="Arial" w:cs="Arial"/>
          <w:b/>
          <w:bCs/>
          <w:i/>
          <w:iCs/>
          <w:color w:val="000000"/>
          <w:kern w:val="0"/>
          <w:sz w:val="24"/>
          <w:szCs w:val="24"/>
          <w:lang w:val="el-GR"/>
          <w14:ligatures w14:val="none"/>
        </w:rPr>
        <w:t>ν</w:t>
      </w:r>
      <w:r w:rsidRPr="006F6B2B">
        <w:rPr>
          <w:rFonts w:ascii="Arial" w:eastAsia="Times New Roman" w:hAnsi="Arial" w:cs="Arial"/>
          <w:b/>
          <w:bCs/>
          <w:i/>
          <w:iCs/>
          <w:color w:val="000000"/>
          <w:kern w:val="0"/>
          <w:sz w:val="24"/>
          <w:szCs w:val="24"/>
          <w:lang w:val="en-US"/>
          <w14:ligatures w14:val="none"/>
        </w:rPr>
        <w:t>. 1. </w:t>
      </w:r>
      <w:r w:rsidRPr="00D00A10">
        <w:rPr>
          <w:rFonts w:ascii="Arial" w:eastAsia="Times New Roman" w:hAnsi="Arial" w:cs="Arial"/>
          <w:b/>
          <w:bCs/>
          <w:i/>
          <w:iCs/>
          <w:color w:val="000000"/>
          <w:kern w:val="0"/>
          <w:sz w:val="24"/>
          <w:szCs w:val="24"/>
          <w:lang w:val="el-GR"/>
          <w14:ligatures w14:val="none"/>
        </w:rPr>
        <w:t>ΚΟΙΝΟΠΡΑΞΙΑ</w:t>
      </w:r>
      <w:r w:rsidRPr="006F6B2B">
        <w:rPr>
          <w:rFonts w:ascii="Arial" w:eastAsia="Times New Roman" w:hAnsi="Arial" w:cs="Arial"/>
          <w:b/>
          <w:bCs/>
          <w:i/>
          <w:iCs/>
          <w:color w:val="000000"/>
          <w:kern w:val="0"/>
          <w:sz w:val="24"/>
          <w:szCs w:val="24"/>
          <w:lang w:val="en-US"/>
          <w14:ligatures w14:val="none"/>
        </w:rPr>
        <w:t> L &amp; T PARTNERS COMMUNICATIONS SERVICES LTD </w:t>
      </w:r>
      <w:r w:rsidRPr="00D00A10">
        <w:rPr>
          <w:rFonts w:ascii="Arial" w:eastAsia="Times New Roman" w:hAnsi="Arial" w:cs="Arial"/>
          <w:b/>
          <w:bCs/>
          <w:i/>
          <w:iCs/>
          <w:color w:val="000000"/>
          <w:kern w:val="0"/>
          <w:sz w:val="24"/>
          <w:szCs w:val="24"/>
          <w:lang w:val="el-GR"/>
          <w14:ligatures w14:val="none"/>
        </w:rPr>
        <w:t>ΚΑΙ</w:t>
      </w:r>
      <w:r w:rsidRPr="006F6B2B">
        <w:rPr>
          <w:rFonts w:ascii="Arial" w:eastAsia="Times New Roman" w:hAnsi="Arial" w:cs="Arial"/>
          <w:b/>
          <w:bCs/>
          <w:i/>
          <w:iCs/>
          <w:color w:val="000000"/>
          <w:kern w:val="0"/>
          <w:sz w:val="24"/>
          <w:szCs w:val="24"/>
          <w:lang w:val="en-US"/>
          <w14:ligatures w14:val="none"/>
        </w:rPr>
        <w:t> PR PARTNERS</w:t>
      </w:r>
      <w:r w:rsidRPr="006F6B2B">
        <w:rPr>
          <w:rFonts w:ascii="Arial" w:eastAsia="Times New Roman" w:hAnsi="Arial" w:cs="Arial"/>
          <w:b/>
          <w:bCs/>
          <w:color w:val="000000"/>
          <w:kern w:val="0"/>
          <w:sz w:val="24"/>
          <w:szCs w:val="24"/>
          <w:lang w:val="en-US"/>
          <w14:ligatures w14:val="none"/>
        </w:rPr>
        <w:t> </w:t>
      </w:r>
      <w:r w:rsidRPr="006F6B2B">
        <w:rPr>
          <w:rFonts w:ascii="Arial" w:eastAsia="Times New Roman" w:hAnsi="Arial" w:cs="Arial"/>
          <w:b/>
          <w:bCs/>
          <w:i/>
          <w:iCs/>
          <w:color w:val="000000"/>
          <w:kern w:val="0"/>
          <w:sz w:val="24"/>
          <w:szCs w:val="24"/>
          <w:lang w:val="en-US"/>
          <w14:ligatures w14:val="none"/>
        </w:rPr>
        <w:t xml:space="preserve">LTD </w:t>
      </w:r>
      <w:proofErr w:type="spellStart"/>
      <w:proofErr w:type="gramStart"/>
      <w:r w:rsidRPr="006F6B2B">
        <w:rPr>
          <w:rFonts w:ascii="Arial" w:eastAsia="Times New Roman" w:hAnsi="Arial" w:cs="Arial"/>
          <w:b/>
          <w:bCs/>
          <w:i/>
          <w:iCs/>
          <w:color w:val="000000"/>
          <w:kern w:val="0"/>
          <w:sz w:val="24"/>
          <w:szCs w:val="24"/>
          <w:lang w:val="en-US"/>
          <w14:ligatures w14:val="none"/>
        </w:rPr>
        <w:t>a.o.</w:t>
      </w:r>
      <w:proofErr w:type="spellEnd"/>
      <w:r w:rsidRPr="006F6B2B">
        <w:rPr>
          <w:rFonts w:ascii="Arial" w:eastAsia="Times New Roman" w:hAnsi="Arial" w:cs="Arial"/>
          <w:b/>
          <w:bCs/>
          <w:color w:val="000000"/>
          <w:kern w:val="0"/>
          <w:sz w:val="24"/>
          <w:szCs w:val="24"/>
          <w:lang w:val="en-US"/>
          <w14:ligatures w14:val="none"/>
        </w:rPr>
        <w:t>.</w:t>
      </w:r>
      <w:proofErr w:type="gramEnd"/>
      <w:r w:rsidRPr="006F6B2B">
        <w:rPr>
          <w:rFonts w:ascii="Arial" w:eastAsia="Times New Roman" w:hAnsi="Arial" w:cs="Arial"/>
          <w:b/>
          <w:bCs/>
          <w:color w:val="000000"/>
          <w:kern w:val="0"/>
          <w:sz w:val="24"/>
          <w:szCs w:val="24"/>
          <w:lang w:val="en-US"/>
          <w14:ligatures w14:val="none"/>
        </w:rPr>
        <w:t> </w:t>
      </w:r>
      <w:r w:rsidRPr="00D00A10">
        <w:rPr>
          <w:rFonts w:ascii="Arial" w:eastAsia="Times New Roman" w:hAnsi="Arial" w:cs="Arial"/>
          <w:b/>
          <w:bCs/>
          <w:i/>
          <w:iCs/>
          <w:color w:val="000000"/>
          <w:kern w:val="0"/>
          <w:sz w:val="24"/>
          <w:szCs w:val="24"/>
          <w:lang w:val="el-GR"/>
          <w14:ligatures w14:val="none"/>
        </w:rPr>
        <w:t>(2009) 3 ΑΑΔ 475).</w:t>
      </w:r>
      <w:r w:rsidRPr="00D00A10">
        <w:rPr>
          <w:rFonts w:ascii="Arial" w:eastAsia="Times New Roman" w:hAnsi="Arial" w:cs="Arial"/>
          <w:color w:val="000000"/>
          <w:kern w:val="0"/>
          <w:sz w:val="24"/>
          <w:szCs w:val="24"/>
          <w:lang w:val="el-GR"/>
          <w14:ligatures w14:val="none"/>
        </w:rPr>
        <w:t xml:space="preserve"> Ο Πρωτόδικος Δικαστής, με επιμέλεια κατέγραψε τα θεωρούμενα ως ουσιώδεις όρους και εξέτασε το ενδεχόμενο πραγματικής και νομικής πλάνης χωρίς να εμπλακεί σε τεχνικά θέματα. Με την ορθή διάσταση του καθήκοντος του αναθεωρητικού ελέγχου παρέμεινε στον έλεγχο που θα </w:t>
      </w:r>
      <w:proofErr w:type="spellStart"/>
      <w:r w:rsidRPr="00D00A10">
        <w:rPr>
          <w:rFonts w:ascii="Arial" w:eastAsia="Times New Roman" w:hAnsi="Arial" w:cs="Arial"/>
          <w:color w:val="000000"/>
          <w:kern w:val="0"/>
          <w:sz w:val="24"/>
          <w:szCs w:val="24"/>
          <w:lang w:val="el-GR"/>
          <w14:ligatures w14:val="none"/>
        </w:rPr>
        <w:t>δύνατο</w:t>
      </w:r>
      <w:proofErr w:type="spellEnd"/>
      <w:r w:rsidRPr="00D00A10">
        <w:rPr>
          <w:rFonts w:ascii="Arial" w:eastAsia="Times New Roman" w:hAnsi="Arial" w:cs="Arial"/>
          <w:color w:val="000000"/>
          <w:kern w:val="0"/>
          <w:sz w:val="24"/>
          <w:szCs w:val="24"/>
          <w:lang w:val="el-GR"/>
          <w14:ligatures w14:val="none"/>
        </w:rPr>
        <w:t xml:space="preserve"> να διενεργήσει ως προς την επάρκεια και πληρότητα της έρευνας – συνολικής και επιμέρους – ώστε, ακριβώς να μην καθίσταται ο διοικητικός δικαστής «ιεραρχικός προϊστάμενος της </w:t>
      </w:r>
      <w:proofErr w:type="spellStart"/>
      <w:r w:rsidRPr="00D00A10">
        <w:rPr>
          <w:rFonts w:ascii="Arial" w:eastAsia="Times New Roman" w:hAnsi="Arial" w:cs="Arial"/>
          <w:color w:val="000000"/>
          <w:kern w:val="0"/>
          <w:sz w:val="24"/>
          <w:szCs w:val="24"/>
          <w:lang w:val="el-GR"/>
          <w14:ligatures w14:val="none"/>
        </w:rPr>
        <w:t>εγκρίνουσας</w:t>
      </w:r>
      <w:proofErr w:type="spellEnd"/>
      <w:r w:rsidRPr="00D00A10">
        <w:rPr>
          <w:rFonts w:ascii="Arial" w:eastAsia="Times New Roman" w:hAnsi="Arial" w:cs="Arial"/>
          <w:color w:val="000000"/>
          <w:kern w:val="0"/>
          <w:sz w:val="24"/>
          <w:szCs w:val="24"/>
          <w:lang w:val="el-GR"/>
          <w14:ligatures w14:val="none"/>
        </w:rPr>
        <w:t xml:space="preserve"> διοικητικής Αρχής». (Βλ. </w:t>
      </w:r>
      <w:r w:rsidRPr="00D00A10">
        <w:rPr>
          <w:rFonts w:ascii="Arial" w:eastAsia="Times New Roman" w:hAnsi="Arial" w:cs="Arial"/>
          <w:b/>
          <w:bCs/>
          <w:i/>
          <w:iCs/>
          <w:color w:val="000000"/>
          <w:kern w:val="0"/>
          <w:sz w:val="24"/>
          <w:szCs w:val="24"/>
          <w:lang w:val="el-GR"/>
          <w14:ligatures w14:val="none"/>
        </w:rPr>
        <w:t xml:space="preserve">Σύγγραμμα </w:t>
      </w:r>
      <w:proofErr w:type="spellStart"/>
      <w:r w:rsidRPr="00D00A10">
        <w:rPr>
          <w:rFonts w:ascii="Arial" w:eastAsia="Times New Roman" w:hAnsi="Arial" w:cs="Arial"/>
          <w:b/>
          <w:bCs/>
          <w:i/>
          <w:iCs/>
          <w:color w:val="000000"/>
          <w:kern w:val="0"/>
          <w:sz w:val="24"/>
          <w:szCs w:val="24"/>
          <w:lang w:val="el-GR"/>
          <w14:ligatures w14:val="none"/>
        </w:rPr>
        <w:t>Ρεγκάκου</w:t>
      </w:r>
      <w:proofErr w:type="spellEnd"/>
      <w:r w:rsidRPr="00D00A10">
        <w:rPr>
          <w:rFonts w:ascii="Arial" w:eastAsia="Times New Roman" w:hAnsi="Arial" w:cs="Arial"/>
          <w:b/>
          <w:bCs/>
          <w:i/>
          <w:iCs/>
          <w:color w:val="000000"/>
          <w:kern w:val="0"/>
          <w:sz w:val="24"/>
          <w:szCs w:val="24"/>
          <w:lang w:val="el-GR"/>
          <w14:ligatures w14:val="none"/>
        </w:rPr>
        <w:t xml:space="preserve"> «Αόριστες και Τεχνικές Έννοιες στο Δημόσιο Δίκαιο»,</w:t>
      </w:r>
      <w:r w:rsidRPr="00D00A10">
        <w:rPr>
          <w:rFonts w:ascii="Arial" w:eastAsia="Times New Roman" w:hAnsi="Arial" w:cs="Arial"/>
          <w:i/>
          <w:iCs/>
          <w:color w:val="000000"/>
          <w:kern w:val="0"/>
          <w:sz w:val="24"/>
          <w:szCs w:val="24"/>
          <w:lang w:val="el-GR"/>
          <w14:ligatures w14:val="none"/>
        </w:rPr>
        <w:t> </w:t>
      </w:r>
      <w:proofErr w:type="spellStart"/>
      <w:r w:rsidRPr="00D00A10">
        <w:rPr>
          <w:rFonts w:ascii="Arial" w:eastAsia="Times New Roman" w:hAnsi="Arial" w:cs="Arial"/>
          <w:b/>
          <w:bCs/>
          <w:i/>
          <w:iCs/>
          <w:color w:val="000000"/>
          <w:kern w:val="0"/>
          <w:sz w:val="24"/>
          <w:szCs w:val="24"/>
          <w:lang w:val="el-GR"/>
          <w14:ligatures w14:val="none"/>
        </w:rPr>
        <w:t>εκδ</w:t>
      </w:r>
      <w:proofErr w:type="spellEnd"/>
      <w:r w:rsidRPr="00D00A10">
        <w:rPr>
          <w:rFonts w:ascii="Arial" w:eastAsia="Times New Roman" w:hAnsi="Arial" w:cs="Arial"/>
          <w:b/>
          <w:bCs/>
          <w:i/>
          <w:iCs/>
          <w:color w:val="000000"/>
          <w:kern w:val="0"/>
          <w:sz w:val="24"/>
          <w:szCs w:val="24"/>
          <w:lang w:val="el-GR"/>
          <w14:ligatures w14:val="none"/>
        </w:rPr>
        <w:t>. 1997, σελ. 115 και 116,</w:t>
      </w:r>
      <w:r w:rsidRPr="00D00A10">
        <w:rPr>
          <w:rFonts w:ascii="Arial" w:eastAsia="Times New Roman" w:hAnsi="Arial" w:cs="Arial"/>
          <w:color w:val="000000"/>
          <w:kern w:val="0"/>
          <w:sz w:val="24"/>
          <w:szCs w:val="24"/>
          <w:lang w:val="el-GR"/>
          <w14:ligatures w14:val="none"/>
        </w:rPr>
        <w:t> </w:t>
      </w:r>
      <w:proofErr w:type="spellStart"/>
      <w:r w:rsidRPr="00D00A10">
        <w:rPr>
          <w:rFonts w:ascii="Arial" w:eastAsia="Times New Roman" w:hAnsi="Arial" w:cs="Arial"/>
          <w:b/>
          <w:bCs/>
          <w:color w:val="000000"/>
          <w:kern w:val="0"/>
          <w:sz w:val="24"/>
          <w:szCs w:val="24"/>
          <w:lang w:val="el-GR"/>
          <w14:ligatures w14:val="none"/>
        </w:rPr>
        <w:t>xxx</w:t>
      </w:r>
      <w:proofErr w:type="spellEnd"/>
      <w:r w:rsidRPr="00D00A10">
        <w:rPr>
          <w:rFonts w:ascii="Arial" w:eastAsia="Times New Roman" w:hAnsi="Arial" w:cs="Arial"/>
          <w:b/>
          <w:bCs/>
          <w:i/>
          <w:iCs/>
          <w:color w:val="000000"/>
          <w:kern w:val="0"/>
          <w:sz w:val="24"/>
          <w:szCs w:val="24"/>
          <w:lang w:val="el-GR"/>
          <w14:ligatures w14:val="none"/>
        </w:rPr>
        <w:t> Λάμπρου ν. Δημοκρατίας (2009)3 ΑΑΔ 79,</w:t>
      </w:r>
      <w:r w:rsidRPr="00D00A10">
        <w:rPr>
          <w:rFonts w:ascii="Arial" w:eastAsia="Times New Roman" w:hAnsi="Arial" w:cs="Arial"/>
          <w:color w:val="000000"/>
          <w:kern w:val="0"/>
          <w:sz w:val="24"/>
          <w:szCs w:val="24"/>
          <w:lang w:val="el-GR"/>
          <w14:ligatures w14:val="none"/>
        </w:rPr>
        <w:t> </w:t>
      </w:r>
      <w:proofErr w:type="spellStart"/>
      <w:r w:rsidRPr="00D00A10">
        <w:rPr>
          <w:rFonts w:ascii="Arial" w:eastAsia="Times New Roman" w:hAnsi="Arial" w:cs="Arial"/>
          <w:b/>
          <w:bCs/>
          <w:color w:val="000000"/>
          <w:kern w:val="0"/>
          <w:sz w:val="24"/>
          <w:szCs w:val="24"/>
          <w:lang w:val="el-GR"/>
          <w14:ligatures w14:val="none"/>
        </w:rPr>
        <w:t>xxx</w:t>
      </w:r>
      <w:proofErr w:type="spellEnd"/>
      <w:r w:rsidRPr="00D00A10">
        <w:rPr>
          <w:rFonts w:ascii="Arial" w:eastAsia="Times New Roman" w:hAnsi="Arial" w:cs="Arial"/>
          <w:b/>
          <w:bCs/>
          <w:color w:val="000000"/>
          <w:kern w:val="0"/>
          <w:sz w:val="24"/>
          <w:szCs w:val="24"/>
          <w:lang w:val="el-GR"/>
          <w14:ligatures w14:val="none"/>
        </w:rPr>
        <w:t> </w:t>
      </w:r>
      <w:proofErr w:type="spellStart"/>
      <w:r w:rsidRPr="00D00A10">
        <w:rPr>
          <w:rFonts w:ascii="Arial" w:eastAsia="Times New Roman" w:hAnsi="Arial" w:cs="Arial"/>
          <w:b/>
          <w:bCs/>
          <w:i/>
          <w:iCs/>
          <w:color w:val="000000"/>
          <w:kern w:val="0"/>
          <w:sz w:val="24"/>
          <w:szCs w:val="24"/>
          <w:lang w:val="el-GR"/>
          <w14:ligatures w14:val="none"/>
        </w:rPr>
        <w:t>Ττουσουνά</w:t>
      </w:r>
      <w:proofErr w:type="spellEnd"/>
      <w:r w:rsidRPr="00D00A10">
        <w:rPr>
          <w:rFonts w:ascii="Arial" w:eastAsia="Times New Roman" w:hAnsi="Arial" w:cs="Arial"/>
          <w:b/>
          <w:bCs/>
          <w:i/>
          <w:iCs/>
          <w:color w:val="000000"/>
          <w:kern w:val="0"/>
          <w:sz w:val="24"/>
          <w:szCs w:val="24"/>
          <w:lang w:val="el-GR"/>
          <w14:ligatures w14:val="none"/>
        </w:rPr>
        <w:t xml:space="preserve"> ν. Δημοκρατίας (2013)3 ΑΑΔ 151 </w:t>
      </w:r>
      <w:r w:rsidRPr="00D00A10">
        <w:rPr>
          <w:rFonts w:ascii="Arial" w:eastAsia="Times New Roman" w:hAnsi="Arial" w:cs="Arial"/>
          <w:color w:val="000000"/>
          <w:kern w:val="0"/>
          <w:sz w:val="24"/>
          <w:szCs w:val="24"/>
          <w:lang w:val="el-GR"/>
          <w14:ligatures w14:val="none"/>
        </w:rPr>
        <w:t>και </w:t>
      </w:r>
      <w:proofErr w:type="spellStart"/>
      <w:r w:rsidRPr="00D00A10">
        <w:rPr>
          <w:rFonts w:ascii="Arial" w:eastAsia="Times New Roman" w:hAnsi="Arial" w:cs="Arial"/>
          <w:b/>
          <w:bCs/>
          <w:i/>
          <w:iCs/>
          <w:color w:val="000000"/>
          <w:kern w:val="0"/>
          <w:sz w:val="24"/>
          <w:szCs w:val="24"/>
          <w:lang w:val="el-GR"/>
          <w14:ligatures w14:val="none"/>
        </w:rPr>
        <w:t>Peratica</w:t>
      </w:r>
      <w:proofErr w:type="spellEnd"/>
      <w:r w:rsidRPr="00D00A10">
        <w:rPr>
          <w:rFonts w:ascii="Arial" w:eastAsia="Times New Roman" w:hAnsi="Arial" w:cs="Arial"/>
          <w:b/>
          <w:bCs/>
          <w:i/>
          <w:iCs/>
          <w:color w:val="000000"/>
          <w:kern w:val="0"/>
          <w:sz w:val="24"/>
          <w:szCs w:val="24"/>
          <w:lang w:val="el-GR"/>
          <w14:ligatures w14:val="none"/>
        </w:rPr>
        <w:t> Trading </w:t>
      </w:r>
      <w:proofErr w:type="spellStart"/>
      <w:r w:rsidRPr="00D00A10">
        <w:rPr>
          <w:rFonts w:ascii="Arial" w:eastAsia="Times New Roman" w:hAnsi="Arial" w:cs="Arial"/>
          <w:b/>
          <w:bCs/>
          <w:i/>
          <w:iCs/>
          <w:color w:val="000000"/>
          <w:kern w:val="0"/>
          <w:sz w:val="24"/>
          <w:szCs w:val="24"/>
          <w:lang w:val="el-GR"/>
          <w14:ligatures w14:val="none"/>
        </w:rPr>
        <w:t>Ltd</w:t>
      </w:r>
      <w:proofErr w:type="spellEnd"/>
      <w:r w:rsidRPr="00D00A10">
        <w:rPr>
          <w:rFonts w:ascii="Arial" w:eastAsia="Times New Roman" w:hAnsi="Arial" w:cs="Arial"/>
          <w:b/>
          <w:bCs/>
          <w:i/>
          <w:iCs/>
          <w:color w:val="000000"/>
          <w:kern w:val="0"/>
          <w:sz w:val="24"/>
          <w:szCs w:val="24"/>
          <w:lang w:val="el-GR"/>
          <w14:ligatures w14:val="none"/>
        </w:rPr>
        <w:t> v. Δημοκρατίας (2002)3 ΑΑΔ 445)».</w:t>
      </w:r>
    </w:p>
    <w:p w14:paraId="5605770B" w14:textId="77777777" w:rsidR="007C60B9" w:rsidRPr="007C60B9" w:rsidRDefault="007C60B9" w:rsidP="007C60B9">
      <w:pPr>
        <w:spacing w:after="0" w:line="240" w:lineRule="auto"/>
        <w:ind w:left="567"/>
        <w:jc w:val="both"/>
        <w:rPr>
          <w:rFonts w:ascii="Arial" w:eastAsia="Times New Roman" w:hAnsi="Arial" w:cs="Arial"/>
          <w:color w:val="000000"/>
          <w:kern w:val="0"/>
          <w14:ligatures w14:val="none"/>
        </w:rPr>
      </w:pPr>
      <w:r w:rsidRPr="007C60B9">
        <w:rPr>
          <w:rFonts w:ascii="Arial" w:eastAsia="Times New Roman" w:hAnsi="Arial" w:cs="Arial"/>
          <w:color w:val="000000"/>
          <w:kern w:val="0"/>
          <w:sz w:val="24"/>
          <w:szCs w:val="24"/>
          <w14:ligatures w14:val="none"/>
        </w:rPr>
        <w:t> </w:t>
      </w:r>
    </w:p>
    <w:p w14:paraId="397C0BA9" w14:textId="469414E1" w:rsidR="00ED1887" w:rsidRDefault="00ED1887" w:rsidP="000A3306">
      <w:pPr>
        <w:spacing w:after="0" w:line="480" w:lineRule="auto"/>
        <w:jc w:val="both"/>
        <w:rPr>
          <w:rFonts w:ascii="Arial" w:eastAsia="Times New Roman" w:hAnsi="Arial" w:cs="Arial"/>
          <w:color w:val="000000"/>
          <w:kern w:val="0"/>
          <w:sz w:val="28"/>
          <w:szCs w:val="28"/>
          <w:lang w:val="el-GR"/>
          <w14:ligatures w14:val="none"/>
        </w:rPr>
      </w:pPr>
      <w:r>
        <w:rPr>
          <w:rFonts w:ascii="Arial" w:eastAsia="Times New Roman" w:hAnsi="Arial" w:cs="Arial"/>
          <w:color w:val="000000"/>
          <w:kern w:val="0"/>
          <w:sz w:val="28"/>
          <w:szCs w:val="28"/>
          <w:lang w:val="el-GR"/>
          <w14:ligatures w14:val="none"/>
        </w:rPr>
        <w:t xml:space="preserve">  </w:t>
      </w:r>
    </w:p>
    <w:p w14:paraId="791EF25D" w14:textId="39FE7695" w:rsidR="000A3306" w:rsidRPr="00ED1887" w:rsidRDefault="00ED1887" w:rsidP="000A3306">
      <w:pPr>
        <w:spacing w:after="0" w:line="480" w:lineRule="auto"/>
        <w:jc w:val="both"/>
        <w:rPr>
          <w:rFonts w:ascii="Arial" w:eastAsia="Times New Roman" w:hAnsi="Arial" w:cs="Arial"/>
          <w:b/>
          <w:bCs/>
          <w:i/>
          <w:iCs/>
          <w:color w:val="000000"/>
          <w:kern w:val="0"/>
          <w:sz w:val="28"/>
          <w:szCs w:val="28"/>
          <w:lang w:val="el-GR"/>
          <w14:ligatures w14:val="none"/>
        </w:rPr>
      </w:pPr>
      <w:r>
        <w:rPr>
          <w:rFonts w:ascii="Arial" w:eastAsia="Times New Roman" w:hAnsi="Arial" w:cs="Arial"/>
          <w:color w:val="000000"/>
          <w:kern w:val="0"/>
          <w:sz w:val="28"/>
          <w:szCs w:val="28"/>
          <w:lang w:val="el-GR"/>
          <w14:ligatures w14:val="none"/>
        </w:rPr>
        <w:t>Συνεπώς</w:t>
      </w:r>
      <w:r w:rsidR="00067F6A">
        <w:rPr>
          <w:rFonts w:ascii="Arial" w:eastAsia="Times New Roman" w:hAnsi="Arial" w:cs="Arial"/>
          <w:color w:val="000000"/>
          <w:kern w:val="0"/>
          <w:sz w:val="28"/>
          <w:szCs w:val="28"/>
          <w:lang w:val="el-GR"/>
          <w14:ligatures w14:val="none"/>
        </w:rPr>
        <w:t>,</w:t>
      </w:r>
      <w:r>
        <w:rPr>
          <w:rFonts w:ascii="Arial" w:eastAsia="Times New Roman" w:hAnsi="Arial" w:cs="Arial"/>
          <w:color w:val="000000"/>
          <w:kern w:val="0"/>
          <w:sz w:val="28"/>
          <w:szCs w:val="28"/>
          <w:lang w:val="el-GR"/>
          <w14:ligatures w14:val="none"/>
        </w:rPr>
        <w:t xml:space="preserve"> και οι πιο πάνω λόγοι έφεσης απορρίπτονται.</w:t>
      </w:r>
    </w:p>
    <w:p w14:paraId="71A84509" w14:textId="77777777" w:rsidR="000A3306" w:rsidRPr="00ED1887" w:rsidRDefault="000A3306" w:rsidP="000A3306">
      <w:pPr>
        <w:spacing w:after="0" w:line="480" w:lineRule="auto"/>
        <w:jc w:val="both"/>
        <w:rPr>
          <w:rFonts w:ascii="Arial" w:eastAsia="Times New Roman" w:hAnsi="Arial" w:cs="Arial"/>
          <w:color w:val="000000"/>
          <w:kern w:val="0"/>
          <w:sz w:val="28"/>
          <w:szCs w:val="28"/>
          <w:lang w:val="el-GR"/>
          <w14:ligatures w14:val="none"/>
        </w:rPr>
      </w:pPr>
    </w:p>
    <w:p w14:paraId="0FD1D0B7" w14:textId="6F4E893F" w:rsidR="00940C50" w:rsidRDefault="00940C50" w:rsidP="00E40AAB">
      <w:pPr>
        <w:spacing w:after="0" w:line="480" w:lineRule="auto"/>
        <w:jc w:val="both"/>
        <w:rPr>
          <w:rFonts w:ascii="Arial" w:eastAsia="Times New Roman" w:hAnsi="Arial" w:cs="Arial"/>
          <w:b/>
          <w:bCs/>
          <w:color w:val="000000"/>
          <w:kern w:val="0"/>
          <w:sz w:val="28"/>
          <w:szCs w:val="28"/>
          <w:lang w:val="el-GR"/>
          <w14:ligatures w14:val="none"/>
        </w:rPr>
      </w:pPr>
      <w:r>
        <w:rPr>
          <w:rFonts w:ascii="Arial" w:eastAsia="Times New Roman" w:hAnsi="Arial" w:cs="Arial"/>
          <w:b/>
          <w:bCs/>
          <w:color w:val="000000"/>
          <w:kern w:val="0"/>
          <w:sz w:val="28"/>
          <w:szCs w:val="28"/>
          <w:u w:val="single"/>
          <w:lang w:val="el-GR"/>
          <w14:ligatures w14:val="none"/>
        </w:rPr>
        <w:t>΄</w:t>
      </w:r>
      <w:proofErr w:type="spellStart"/>
      <w:r>
        <w:rPr>
          <w:rFonts w:ascii="Arial" w:eastAsia="Times New Roman" w:hAnsi="Arial" w:cs="Arial"/>
          <w:b/>
          <w:bCs/>
          <w:color w:val="000000"/>
          <w:kern w:val="0"/>
          <w:sz w:val="28"/>
          <w:szCs w:val="28"/>
          <w:u w:val="single"/>
          <w:lang w:val="el-GR"/>
          <w14:ligatures w14:val="none"/>
        </w:rPr>
        <w:t>Εβδομος</w:t>
      </w:r>
      <w:proofErr w:type="spellEnd"/>
      <w:r>
        <w:rPr>
          <w:rFonts w:ascii="Arial" w:eastAsia="Times New Roman" w:hAnsi="Arial" w:cs="Arial"/>
          <w:b/>
          <w:bCs/>
          <w:color w:val="000000"/>
          <w:kern w:val="0"/>
          <w:sz w:val="28"/>
          <w:szCs w:val="28"/>
          <w:u w:val="single"/>
          <w:lang w:val="el-GR"/>
          <w14:ligatures w14:val="none"/>
        </w:rPr>
        <w:t xml:space="preserve"> λόγος έφεσης</w:t>
      </w:r>
      <w:r>
        <w:rPr>
          <w:rFonts w:ascii="Arial" w:eastAsia="Times New Roman" w:hAnsi="Arial" w:cs="Arial"/>
          <w:b/>
          <w:bCs/>
          <w:color w:val="000000"/>
          <w:kern w:val="0"/>
          <w:sz w:val="28"/>
          <w:szCs w:val="28"/>
          <w:lang w:val="el-GR"/>
          <w14:ligatures w14:val="none"/>
        </w:rPr>
        <w:t>:</w:t>
      </w:r>
    </w:p>
    <w:p w14:paraId="3063259F" w14:textId="417CD8C5" w:rsidR="000A3306" w:rsidRDefault="00940C50" w:rsidP="00E40AAB">
      <w:pPr>
        <w:spacing w:after="0" w:line="480" w:lineRule="auto"/>
        <w:jc w:val="both"/>
        <w:rPr>
          <w:rFonts w:ascii="Arial" w:eastAsia="Times New Roman" w:hAnsi="Arial" w:cs="Arial"/>
          <w:color w:val="000000"/>
          <w:kern w:val="0"/>
          <w:sz w:val="28"/>
          <w:szCs w:val="28"/>
          <w:lang w:val="el-GR"/>
          <w14:ligatures w14:val="none"/>
        </w:rPr>
      </w:pPr>
      <w:r>
        <w:rPr>
          <w:rFonts w:ascii="Arial" w:eastAsia="Times New Roman" w:hAnsi="Arial" w:cs="Arial"/>
          <w:color w:val="000000"/>
          <w:kern w:val="0"/>
          <w:sz w:val="28"/>
          <w:szCs w:val="28"/>
          <w:lang w:val="el-GR"/>
          <w14:ligatures w14:val="none"/>
        </w:rPr>
        <w:t xml:space="preserve">Ο έβδομος λόγος σχετίζεται με την απόρριψη από το πρωτόδικο Δικαστήριο του λόγου ακύρωσης περί ανεπαρκούς αιτιολογίας της </w:t>
      </w:r>
      <w:r>
        <w:rPr>
          <w:rFonts w:ascii="Arial" w:eastAsia="Times New Roman" w:hAnsi="Arial" w:cs="Arial"/>
          <w:color w:val="000000"/>
          <w:kern w:val="0"/>
          <w:sz w:val="28"/>
          <w:szCs w:val="28"/>
          <w:lang w:val="el-GR"/>
          <w14:ligatures w14:val="none"/>
        </w:rPr>
        <w:lastRenderedPageBreak/>
        <w:t xml:space="preserve">επίδικης </w:t>
      </w:r>
      <w:r w:rsidR="00067F6A">
        <w:rPr>
          <w:rFonts w:ascii="Arial" w:eastAsia="Times New Roman" w:hAnsi="Arial" w:cs="Arial"/>
          <w:color w:val="000000"/>
          <w:kern w:val="0"/>
          <w:sz w:val="28"/>
          <w:szCs w:val="28"/>
          <w:lang w:val="el-GR"/>
          <w14:ligatures w14:val="none"/>
        </w:rPr>
        <w:t>απόφασης</w:t>
      </w:r>
      <w:r>
        <w:rPr>
          <w:rFonts w:ascii="Arial" w:eastAsia="Times New Roman" w:hAnsi="Arial" w:cs="Arial"/>
          <w:color w:val="000000"/>
          <w:kern w:val="0"/>
          <w:sz w:val="28"/>
          <w:szCs w:val="28"/>
          <w:lang w:val="el-GR"/>
          <w14:ligatures w14:val="none"/>
        </w:rPr>
        <w:t xml:space="preserve">.  </w:t>
      </w:r>
      <w:r w:rsidR="000A3306">
        <w:rPr>
          <w:rFonts w:ascii="Arial" w:eastAsia="Times New Roman" w:hAnsi="Arial" w:cs="Arial"/>
          <w:color w:val="000000"/>
          <w:kern w:val="0"/>
          <w:sz w:val="28"/>
          <w:szCs w:val="28"/>
          <w:lang w:val="el-GR"/>
          <w14:ligatures w14:val="none"/>
        </w:rPr>
        <w:t>Τ</w:t>
      </w:r>
      <w:r>
        <w:rPr>
          <w:rFonts w:ascii="Arial" w:eastAsia="Times New Roman" w:hAnsi="Arial" w:cs="Arial"/>
          <w:color w:val="000000"/>
          <w:kern w:val="0"/>
          <w:sz w:val="28"/>
          <w:szCs w:val="28"/>
          <w:lang w:val="el-GR"/>
          <w14:ligatures w14:val="none"/>
        </w:rPr>
        <w:t xml:space="preserve">ο πρωτόδικο Δικαστήριο </w:t>
      </w:r>
      <w:r w:rsidR="000A3306">
        <w:rPr>
          <w:rFonts w:ascii="Arial" w:eastAsia="Times New Roman" w:hAnsi="Arial" w:cs="Arial"/>
          <w:color w:val="000000"/>
          <w:kern w:val="0"/>
          <w:sz w:val="28"/>
          <w:szCs w:val="28"/>
          <w:lang w:val="el-GR"/>
          <w14:ligatures w14:val="none"/>
        </w:rPr>
        <w:t>εύλογα συσχέτισε το</w:t>
      </w:r>
      <w:r w:rsidR="00067F6A">
        <w:rPr>
          <w:rFonts w:ascii="Arial" w:eastAsia="Times New Roman" w:hAnsi="Arial" w:cs="Arial"/>
          <w:color w:val="000000"/>
          <w:kern w:val="0"/>
          <w:sz w:val="28"/>
          <w:szCs w:val="28"/>
          <w:lang w:val="el-GR"/>
          <w14:ligatures w14:val="none"/>
        </w:rPr>
        <w:t>ν</w:t>
      </w:r>
      <w:r w:rsidR="000A3306">
        <w:rPr>
          <w:rFonts w:ascii="Arial" w:eastAsia="Times New Roman" w:hAnsi="Arial" w:cs="Arial"/>
          <w:color w:val="000000"/>
          <w:kern w:val="0"/>
          <w:sz w:val="28"/>
          <w:szCs w:val="28"/>
          <w:lang w:val="el-GR"/>
          <w14:ligatures w14:val="none"/>
        </w:rPr>
        <w:t xml:space="preserve"> πιο πάνω λόγο με την όλη διεργασία </w:t>
      </w:r>
      <w:r w:rsidR="00067F6A">
        <w:rPr>
          <w:rFonts w:ascii="Arial" w:eastAsia="Times New Roman" w:hAnsi="Arial" w:cs="Arial"/>
          <w:color w:val="000000"/>
          <w:kern w:val="0"/>
          <w:sz w:val="28"/>
          <w:szCs w:val="28"/>
          <w:lang w:val="el-GR"/>
          <w14:ligatures w14:val="none"/>
        </w:rPr>
        <w:t>της Αρμόδιας Αρχής</w:t>
      </w:r>
      <w:r w:rsidR="000A3306">
        <w:rPr>
          <w:rFonts w:ascii="Arial" w:eastAsia="Times New Roman" w:hAnsi="Arial" w:cs="Arial"/>
          <w:color w:val="000000"/>
          <w:kern w:val="0"/>
          <w:sz w:val="28"/>
          <w:szCs w:val="28"/>
          <w:lang w:val="el-GR"/>
          <w14:ligatures w14:val="none"/>
        </w:rPr>
        <w:t xml:space="preserve"> την οποία έκρινε εύλογη.  Πέραν αυτού η απόρριψη όπως διαφαίνεται από το απόσπασμα που δόθηκε  πιο πάνω, ήταν επαρκώς αιτιολογημένη.  Ορθές συνεπώς οι σχετικές διαπιστώσεις του πρωτόδικου Δικαστηρίου</w:t>
      </w:r>
      <w:r w:rsidR="00ED1887">
        <w:rPr>
          <w:rFonts w:ascii="Arial" w:eastAsia="Times New Roman" w:hAnsi="Arial" w:cs="Arial"/>
          <w:color w:val="000000"/>
          <w:kern w:val="0"/>
          <w:sz w:val="28"/>
          <w:szCs w:val="28"/>
          <w:lang w:val="el-GR"/>
          <w14:ligatures w14:val="none"/>
        </w:rPr>
        <w:t xml:space="preserve">.  Συνακόλουθα </w:t>
      </w:r>
      <w:r w:rsidR="000A3306">
        <w:rPr>
          <w:rFonts w:ascii="Arial" w:eastAsia="Times New Roman" w:hAnsi="Arial" w:cs="Arial"/>
          <w:color w:val="000000"/>
          <w:kern w:val="0"/>
          <w:sz w:val="28"/>
          <w:szCs w:val="28"/>
          <w:lang w:val="el-GR"/>
          <w14:ligatures w14:val="none"/>
        </w:rPr>
        <w:t>και ο λόγος αυτός απορρίπτεται.</w:t>
      </w:r>
    </w:p>
    <w:p w14:paraId="7D33E46D" w14:textId="77777777" w:rsidR="00E40AAB" w:rsidRDefault="00E40AAB" w:rsidP="00E40AAB">
      <w:pPr>
        <w:spacing w:after="0" w:line="480" w:lineRule="auto"/>
        <w:jc w:val="both"/>
        <w:rPr>
          <w:rFonts w:ascii="Arial" w:eastAsia="Times New Roman" w:hAnsi="Arial" w:cs="Arial"/>
          <w:color w:val="000000"/>
          <w:kern w:val="0"/>
          <w:sz w:val="28"/>
          <w:szCs w:val="28"/>
          <w:lang w:val="el-GR"/>
          <w14:ligatures w14:val="none"/>
        </w:rPr>
      </w:pPr>
    </w:p>
    <w:p w14:paraId="3433ECC8" w14:textId="42BE4493" w:rsidR="000A3306" w:rsidRPr="00C62A75" w:rsidRDefault="00C62A75" w:rsidP="00E40AAB">
      <w:pPr>
        <w:spacing w:after="0" w:line="480" w:lineRule="auto"/>
        <w:jc w:val="both"/>
        <w:rPr>
          <w:rFonts w:ascii="Arial" w:eastAsia="Times New Roman" w:hAnsi="Arial" w:cs="Arial"/>
          <w:color w:val="000000"/>
          <w:kern w:val="0"/>
          <w:sz w:val="28"/>
          <w:szCs w:val="28"/>
          <w:lang w:val="el-GR"/>
          <w14:ligatures w14:val="none"/>
        </w:rPr>
      </w:pPr>
      <w:r w:rsidRPr="00C62A75">
        <w:rPr>
          <w:rFonts w:ascii="Arial" w:eastAsia="Times New Roman" w:hAnsi="Arial" w:cs="Arial"/>
          <w:b/>
          <w:bCs/>
          <w:color w:val="000000"/>
          <w:kern w:val="0"/>
          <w:sz w:val="28"/>
          <w:szCs w:val="28"/>
          <w:u w:val="single"/>
          <w:lang w:val="el-GR"/>
          <w14:ligatures w14:val="none"/>
        </w:rPr>
        <w:t>Κατάληξη</w:t>
      </w:r>
      <w:r>
        <w:rPr>
          <w:rFonts w:ascii="Arial" w:eastAsia="Times New Roman" w:hAnsi="Arial" w:cs="Arial"/>
          <w:color w:val="000000"/>
          <w:kern w:val="0"/>
          <w:sz w:val="28"/>
          <w:szCs w:val="28"/>
          <w:lang w:val="el-GR"/>
          <w14:ligatures w14:val="none"/>
        </w:rPr>
        <w:t>:  Η έφεση απορρίπτεται με €</w:t>
      </w:r>
      <w:r w:rsidR="00D00A10">
        <w:rPr>
          <w:rFonts w:ascii="Arial" w:eastAsia="Times New Roman" w:hAnsi="Arial" w:cs="Arial"/>
          <w:color w:val="000000"/>
          <w:kern w:val="0"/>
          <w:sz w:val="28"/>
          <w:szCs w:val="28"/>
          <w:lang w:val="el-GR"/>
          <w14:ligatures w14:val="none"/>
        </w:rPr>
        <w:t>4</w:t>
      </w:r>
      <w:r>
        <w:rPr>
          <w:rFonts w:ascii="Arial" w:eastAsia="Times New Roman" w:hAnsi="Arial" w:cs="Arial"/>
          <w:color w:val="000000"/>
          <w:kern w:val="0"/>
          <w:sz w:val="28"/>
          <w:szCs w:val="28"/>
          <w:lang w:val="el-GR"/>
          <w14:ligatures w14:val="none"/>
        </w:rPr>
        <w:t>,</w:t>
      </w:r>
      <w:r w:rsidR="00DF235F">
        <w:rPr>
          <w:rFonts w:ascii="Arial" w:eastAsia="Times New Roman" w:hAnsi="Arial" w:cs="Arial"/>
          <w:color w:val="000000"/>
          <w:kern w:val="0"/>
          <w:sz w:val="28"/>
          <w:szCs w:val="28"/>
          <w:lang w:val="el-GR"/>
          <w14:ligatures w14:val="none"/>
        </w:rPr>
        <w:t>0</w:t>
      </w:r>
      <w:r>
        <w:rPr>
          <w:rFonts w:ascii="Arial" w:eastAsia="Times New Roman" w:hAnsi="Arial" w:cs="Arial"/>
          <w:color w:val="000000"/>
          <w:kern w:val="0"/>
          <w:sz w:val="28"/>
          <w:szCs w:val="28"/>
          <w:lang w:val="el-GR"/>
          <w14:ligatures w14:val="none"/>
        </w:rPr>
        <w:t xml:space="preserve">00 έξοδα υπέρ των </w:t>
      </w:r>
      <w:proofErr w:type="spellStart"/>
      <w:r>
        <w:rPr>
          <w:rFonts w:ascii="Arial" w:eastAsia="Times New Roman" w:hAnsi="Arial" w:cs="Arial"/>
          <w:color w:val="000000"/>
          <w:kern w:val="0"/>
          <w:sz w:val="28"/>
          <w:szCs w:val="28"/>
          <w:lang w:val="el-GR"/>
          <w14:ligatures w14:val="none"/>
        </w:rPr>
        <w:t>Εφεσιβλήτων</w:t>
      </w:r>
      <w:proofErr w:type="spellEnd"/>
      <w:r>
        <w:rPr>
          <w:rFonts w:ascii="Arial" w:eastAsia="Times New Roman" w:hAnsi="Arial" w:cs="Arial"/>
          <w:color w:val="000000"/>
          <w:kern w:val="0"/>
          <w:sz w:val="28"/>
          <w:szCs w:val="28"/>
          <w:lang w:val="el-GR"/>
          <w14:ligatures w14:val="none"/>
        </w:rPr>
        <w:t xml:space="preserve">.  </w:t>
      </w:r>
    </w:p>
    <w:p w14:paraId="022F816C" w14:textId="77777777" w:rsidR="00067F6A" w:rsidRDefault="00C5200D" w:rsidP="008D6150">
      <w:pPr>
        <w:spacing w:after="0" w:line="480" w:lineRule="auto"/>
        <w:ind w:right="237"/>
        <w:jc w:val="both"/>
        <w:rPr>
          <w:rFonts w:ascii="Arial" w:hAnsi="Arial" w:cs="Arial"/>
          <w:kern w:val="0"/>
          <w:sz w:val="28"/>
          <w:szCs w:val="28"/>
          <w:lang w:val="el-GR"/>
          <w14:ligatures w14:val="none"/>
        </w:rPr>
      </w:pP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r>
    </w:p>
    <w:p w14:paraId="3CEA03FF" w14:textId="6D94D801" w:rsidR="00C5200D" w:rsidRDefault="00C5200D" w:rsidP="00067F6A">
      <w:pPr>
        <w:spacing w:after="0" w:line="480" w:lineRule="auto"/>
        <w:ind w:left="4320" w:right="237" w:firstLine="720"/>
        <w:jc w:val="both"/>
        <w:rPr>
          <w:rFonts w:ascii="Arial" w:hAnsi="Arial" w:cs="Arial"/>
          <w:kern w:val="0"/>
          <w:sz w:val="28"/>
          <w:szCs w:val="28"/>
          <w:lang w:val="el-GR"/>
          <w14:ligatures w14:val="none"/>
        </w:rPr>
      </w:pPr>
      <w:r>
        <w:rPr>
          <w:rFonts w:ascii="Arial" w:hAnsi="Arial" w:cs="Arial"/>
          <w:kern w:val="0"/>
          <w:sz w:val="28"/>
          <w:szCs w:val="28"/>
          <w:lang w:val="el-GR"/>
          <w14:ligatures w14:val="none"/>
        </w:rPr>
        <w:t>Τ. Ψαρά-</w:t>
      </w:r>
      <w:proofErr w:type="spellStart"/>
      <w:r>
        <w:rPr>
          <w:rFonts w:ascii="Arial" w:hAnsi="Arial" w:cs="Arial"/>
          <w:kern w:val="0"/>
          <w:sz w:val="28"/>
          <w:szCs w:val="28"/>
          <w:lang w:val="el-GR"/>
          <w14:ligatures w14:val="none"/>
        </w:rPr>
        <w:t>Μιλτιάδου</w:t>
      </w:r>
      <w:proofErr w:type="spellEnd"/>
      <w:r>
        <w:rPr>
          <w:rFonts w:ascii="Arial" w:hAnsi="Arial" w:cs="Arial"/>
          <w:kern w:val="0"/>
          <w:sz w:val="28"/>
          <w:szCs w:val="28"/>
          <w:lang w:val="el-GR"/>
          <w14:ligatures w14:val="none"/>
        </w:rPr>
        <w:t>, Δ.</w:t>
      </w:r>
    </w:p>
    <w:p w14:paraId="344580C0" w14:textId="77777777" w:rsidR="00C5200D" w:rsidRDefault="00C5200D" w:rsidP="008D6150">
      <w:pPr>
        <w:spacing w:after="0" w:line="480" w:lineRule="auto"/>
        <w:ind w:right="237"/>
        <w:jc w:val="both"/>
        <w:rPr>
          <w:rFonts w:ascii="Arial" w:hAnsi="Arial" w:cs="Arial"/>
          <w:kern w:val="0"/>
          <w:sz w:val="28"/>
          <w:szCs w:val="28"/>
          <w:lang w:val="el-GR"/>
          <w14:ligatures w14:val="none"/>
        </w:rPr>
      </w:pPr>
    </w:p>
    <w:p w14:paraId="023286EB" w14:textId="4F0C17C4" w:rsidR="00C5200D" w:rsidRDefault="00C5200D" w:rsidP="008D6150">
      <w:pPr>
        <w:spacing w:after="0" w:line="480" w:lineRule="auto"/>
        <w:ind w:right="237"/>
        <w:jc w:val="both"/>
        <w:rPr>
          <w:rFonts w:ascii="Arial" w:hAnsi="Arial" w:cs="Arial"/>
          <w:kern w:val="0"/>
          <w:sz w:val="28"/>
          <w:szCs w:val="28"/>
          <w:lang w:val="el-GR"/>
          <w14:ligatures w14:val="none"/>
        </w:rPr>
      </w:pP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t xml:space="preserve">Στ. </w:t>
      </w:r>
      <w:proofErr w:type="spellStart"/>
      <w:r>
        <w:rPr>
          <w:rFonts w:ascii="Arial" w:hAnsi="Arial" w:cs="Arial"/>
          <w:kern w:val="0"/>
          <w:sz w:val="28"/>
          <w:szCs w:val="28"/>
          <w:lang w:val="el-GR"/>
          <w14:ligatures w14:val="none"/>
        </w:rPr>
        <w:t>Χ΄Γιάννη</w:t>
      </w:r>
      <w:proofErr w:type="spellEnd"/>
      <w:r>
        <w:rPr>
          <w:rFonts w:ascii="Arial" w:hAnsi="Arial" w:cs="Arial"/>
          <w:kern w:val="0"/>
          <w:sz w:val="28"/>
          <w:szCs w:val="28"/>
          <w:lang w:val="el-GR"/>
          <w14:ligatures w14:val="none"/>
        </w:rPr>
        <w:t>, Δ.</w:t>
      </w:r>
    </w:p>
    <w:p w14:paraId="64685AC3" w14:textId="77777777" w:rsidR="00C5200D" w:rsidRDefault="00C5200D" w:rsidP="008D6150">
      <w:pPr>
        <w:spacing w:after="0" w:line="480" w:lineRule="auto"/>
        <w:ind w:right="237"/>
        <w:jc w:val="both"/>
        <w:rPr>
          <w:rFonts w:ascii="Arial" w:hAnsi="Arial" w:cs="Arial"/>
          <w:kern w:val="0"/>
          <w:sz w:val="28"/>
          <w:szCs w:val="28"/>
          <w:lang w:val="el-GR"/>
          <w14:ligatures w14:val="none"/>
        </w:rPr>
      </w:pPr>
    </w:p>
    <w:p w14:paraId="3FD7E93C" w14:textId="6481EB67" w:rsidR="00C5200D" w:rsidRPr="006A0007" w:rsidRDefault="00C5200D" w:rsidP="00A40BDE">
      <w:pPr>
        <w:spacing w:after="0" w:line="480" w:lineRule="auto"/>
        <w:ind w:right="237"/>
        <w:jc w:val="both"/>
        <w:rPr>
          <w:rFonts w:ascii="Arial" w:hAnsi="Arial" w:cs="Arial"/>
          <w:kern w:val="0"/>
          <w:sz w:val="28"/>
          <w:szCs w:val="28"/>
          <w:lang w:val="el-GR"/>
          <w14:ligatures w14:val="none"/>
        </w:rPr>
      </w:pP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t>Η. Γεωργίου, Δ.</w:t>
      </w:r>
    </w:p>
    <w:sectPr w:rsidR="00C5200D" w:rsidRPr="006A0007" w:rsidSect="00297435">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B4DD2" w14:textId="77777777" w:rsidR="009A4742" w:rsidRDefault="009A4742" w:rsidP="00297435">
      <w:pPr>
        <w:spacing w:after="0" w:line="240" w:lineRule="auto"/>
      </w:pPr>
      <w:r>
        <w:separator/>
      </w:r>
    </w:p>
  </w:endnote>
  <w:endnote w:type="continuationSeparator" w:id="0">
    <w:p w14:paraId="5C33C67B" w14:textId="77777777" w:rsidR="009A4742" w:rsidRDefault="009A4742" w:rsidP="00297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1C993" w14:textId="77777777" w:rsidR="009A4742" w:rsidRDefault="009A4742" w:rsidP="00297435">
      <w:pPr>
        <w:spacing w:after="0" w:line="240" w:lineRule="auto"/>
      </w:pPr>
      <w:r>
        <w:separator/>
      </w:r>
    </w:p>
  </w:footnote>
  <w:footnote w:type="continuationSeparator" w:id="0">
    <w:p w14:paraId="77CEFE2A" w14:textId="77777777" w:rsidR="009A4742" w:rsidRDefault="009A4742" w:rsidP="00297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7632025"/>
      <w:docPartObj>
        <w:docPartGallery w:val="Page Numbers (Top of Page)"/>
        <w:docPartUnique/>
      </w:docPartObj>
    </w:sdtPr>
    <w:sdtEndPr>
      <w:rPr>
        <w:noProof/>
      </w:rPr>
    </w:sdtEndPr>
    <w:sdtContent>
      <w:p w14:paraId="7C809D60" w14:textId="4741B41F" w:rsidR="00297435" w:rsidRDefault="00297435">
        <w:pPr>
          <w:pStyle w:val="Header"/>
          <w:jc w:val="center"/>
        </w:pPr>
        <w:r>
          <w:fldChar w:fldCharType="begin"/>
        </w:r>
        <w:r>
          <w:instrText xml:space="preserve"> PAGE   \* MERGEFORMAT </w:instrText>
        </w:r>
        <w:r>
          <w:fldChar w:fldCharType="separate"/>
        </w:r>
        <w:r w:rsidR="009F081D">
          <w:rPr>
            <w:noProof/>
          </w:rPr>
          <w:t>2</w:t>
        </w:r>
        <w:r>
          <w:rPr>
            <w:noProof/>
          </w:rPr>
          <w:fldChar w:fldCharType="end"/>
        </w:r>
      </w:p>
    </w:sdtContent>
  </w:sdt>
  <w:p w14:paraId="49162B35" w14:textId="77777777" w:rsidR="00297435" w:rsidRDefault="00297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F05FC"/>
    <w:multiLevelType w:val="hybridMultilevel"/>
    <w:tmpl w:val="B5063E20"/>
    <w:lvl w:ilvl="0" w:tplc="AD2E2932">
      <w:start w:val="1"/>
      <w:numFmt w:val="decimal"/>
      <w:lvlText w:val="%1."/>
      <w:lvlJc w:val="left"/>
      <w:pPr>
        <w:ind w:left="720" w:hanging="360"/>
      </w:pPr>
      <w:rPr>
        <w:i/>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6EF31D1A"/>
    <w:multiLevelType w:val="hybridMultilevel"/>
    <w:tmpl w:val="46020A8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B6C"/>
    <w:rsid w:val="00003860"/>
    <w:rsid w:val="0000396B"/>
    <w:rsid w:val="000150C1"/>
    <w:rsid w:val="000245AD"/>
    <w:rsid w:val="00031F7D"/>
    <w:rsid w:val="0004472B"/>
    <w:rsid w:val="00050421"/>
    <w:rsid w:val="00067F6A"/>
    <w:rsid w:val="00085EF0"/>
    <w:rsid w:val="000A3306"/>
    <w:rsid w:val="000B40BB"/>
    <w:rsid w:val="000D1EB3"/>
    <w:rsid w:val="000D2914"/>
    <w:rsid w:val="000F1507"/>
    <w:rsid w:val="000F39F1"/>
    <w:rsid w:val="00115762"/>
    <w:rsid w:val="00154722"/>
    <w:rsid w:val="00155B6C"/>
    <w:rsid w:val="00166B34"/>
    <w:rsid w:val="00166D52"/>
    <w:rsid w:val="00171BB8"/>
    <w:rsid w:val="00172473"/>
    <w:rsid w:val="0017783E"/>
    <w:rsid w:val="0018221C"/>
    <w:rsid w:val="00183891"/>
    <w:rsid w:val="00186D85"/>
    <w:rsid w:val="00197725"/>
    <w:rsid w:val="001A0372"/>
    <w:rsid w:val="001C1175"/>
    <w:rsid w:val="001D57AF"/>
    <w:rsid w:val="001E6298"/>
    <w:rsid w:val="002020B3"/>
    <w:rsid w:val="00204088"/>
    <w:rsid w:val="0020793A"/>
    <w:rsid w:val="002130F4"/>
    <w:rsid w:val="00215C60"/>
    <w:rsid w:val="002526EC"/>
    <w:rsid w:val="0025406E"/>
    <w:rsid w:val="002551B3"/>
    <w:rsid w:val="002730CE"/>
    <w:rsid w:val="00275D6B"/>
    <w:rsid w:val="00282B9A"/>
    <w:rsid w:val="00297435"/>
    <w:rsid w:val="002A5703"/>
    <w:rsid w:val="002A7A66"/>
    <w:rsid w:val="002B0949"/>
    <w:rsid w:val="002B226D"/>
    <w:rsid w:val="002B41A7"/>
    <w:rsid w:val="002B7590"/>
    <w:rsid w:val="003068C9"/>
    <w:rsid w:val="003202D8"/>
    <w:rsid w:val="0032165A"/>
    <w:rsid w:val="00330DDC"/>
    <w:rsid w:val="00353F96"/>
    <w:rsid w:val="00361694"/>
    <w:rsid w:val="00373443"/>
    <w:rsid w:val="00391B59"/>
    <w:rsid w:val="003931A9"/>
    <w:rsid w:val="003A3FFE"/>
    <w:rsid w:val="003B6573"/>
    <w:rsid w:val="003C4DBE"/>
    <w:rsid w:val="003D36BE"/>
    <w:rsid w:val="003E65D2"/>
    <w:rsid w:val="003F07D6"/>
    <w:rsid w:val="003F2CE5"/>
    <w:rsid w:val="00400523"/>
    <w:rsid w:val="004236CD"/>
    <w:rsid w:val="004716AE"/>
    <w:rsid w:val="00480929"/>
    <w:rsid w:val="004B5361"/>
    <w:rsid w:val="004E1695"/>
    <w:rsid w:val="004E7796"/>
    <w:rsid w:val="004F0CCC"/>
    <w:rsid w:val="00533CBA"/>
    <w:rsid w:val="005727FF"/>
    <w:rsid w:val="0058582E"/>
    <w:rsid w:val="005870AB"/>
    <w:rsid w:val="00593091"/>
    <w:rsid w:val="005A3D92"/>
    <w:rsid w:val="005A7660"/>
    <w:rsid w:val="005D38A5"/>
    <w:rsid w:val="005D7A14"/>
    <w:rsid w:val="005F47DC"/>
    <w:rsid w:val="006028AA"/>
    <w:rsid w:val="00622D18"/>
    <w:rsid w:val="00624EB8"/>
    <w:rsid w:val="006362C5"/>
    <w:rsid w:val="0064118C"/>
    <w:rsid w:val="00656902"/>
    <w:rsid w:val="006604D3"/>
    <w:rsid w:val="0066167E"/>
    <w:rsid w:val="0066341C"/>
    <w:rsid w:val="00670359"/>
    <w:rsid w:val="0067387F"/>
    <w:rsid w:val="00676BAB"/>
    <w:rsid w:val="00685CBB"/>
    <w:rsid w:val="006955F6"/>
    <w:rsid w:val="00695773"/>
    <w:rsid w:val="006A0007"/>
    <w:rsid w:val="006A46B6"/>
    <w:rsid w:val="006A7503"/>
    <w:rsid w:val="006C25E3"/>
    <w:rsid w:val="006F2D7D"/>
    <w:rsid w:val="006F6B2B"/>
    <w:rsid w:val="00700E29"/>
    <w:rsid w:val="00702488"/>
    <w:rsid w:val="00726AEA"/>
    <w:rsid w:val="00756280"/>
    <w:rsid w:val="007569D4"/>
    <w:rsid w:val="00774A5A"/>
    <w:rsid w:val="007818DF"/>
    <w:rsid w:val="00783B78"/>
    <w:rsid w:val="007A1718"/>
    <w:rsid w:val="007B326A"/>
    <w:rsid w:val="007C60B9"/>
    <w:rsid w:val="007E6D83"/>
    <w:rsid w:val="00810CD9"/>
    <w:rsid w:val="00812765"/>
    <w:rsid w:val="00815702"/>
    <w:rsid w:val="00830519"/>
    <w:rsid w:val="008517F8"/>
    <w:rsid w:val="00853193"/>
    <w:rsid w:val="008536B0"/>
    <w:rsid w:val="0086632C"/>
    <w:rsid w:val="00880B6E"/>
    <w:rsid w:val="008825B2"/>
    <w:rsid w:val="00896AFF"/>
    <w:rsid w:val="008B652D"/>
    <w:rsid w:val="008D6150"/>
    <w:rsid w:val="009327FF"/>
    <w:rsid w:val="009347AE"/>
    <w:rsid w:val="009403BF"/>
    <w:rsid w:val="00940C50"/>
    <w:rsid w:val="00940D50"/>
    <w:rsid w:val="00965FAC"/>
    <w:rsid w:val="009A18D6"/>
    <w:rsid w:val="009A4742"/>
    <w:rsid w:val="009A777C"/>
    <w:rsid w:val="009B3AD3"/>
    <w:rsid w:val="009B4DC2"/>
    <w:rsid w:val="009C6C01"/>
    <w:rsid w:val="009D158A"/>
    <w:rsid w:val="009D237E"/>
    <w:rsid w:val="009E273B"/>
    <w:rsid w:val="009E43AA"/>
    <w:rsid w:val="009F081D"/>
    <w:rsid w:val="00A21A76"/>
    <w:rsid w:val="00A23F41"/>
    <w:rsid w:val="00A254D9"/>
    <w:rsid w:val="00A26E81"/>
    <w:rsid w:val="00A270C9"/>
    <w:rsid w:val="00A40BDE"/>
    <w:rsid w:val="00A56DBF"/>
    <w:rsid w:val="00A63769"/>
    <w:rsid w:val="00A6476B"/>
    <w:rsid w:val="00A64B39"/>
    <w:rsid w:val="00A64D64"/>
    <w:rsid w:val="00A846BB"/>
    <w:rsid w:val="00A85958"/>
    <w:rsid w:val="00AA22EF"/>
    <w:rsid w:val="00AB4DD3"/>
    <w:rsid w:val="00AB5165"/>
    <w:rsid w:val="00AD6C14"/>
    <w:rsid w:val="00B40EB2"/>
    <w:rsid w:val="00B71B76"/>
    <w:rsid w:val="00B9150C"/>
    <w:rsid w:val="00BA04D5"/>
    <w:rsid w:val="00BA365D"/>
    <w:rsid w:val="00BB09B5"/>
    <w:rsid w:val="00BD3321"/>
    <w:rsid w:val="00BF7A09"/>
    <w:rsid w:val="00C0305A"/>
    <w:rsid w:val="00C2056E"/>
    <w:rsid w:val="00C21501"/>
    <w:rsid w:val="00C40177"/>
    <w:rsid w:val="00C4793E"/>
    <w:rsid w:val="00C5200D"/>
    <w:rsid w:val="00C53E22"/>
    <w:rsid w:val="00C624C6"/>
    <w:rsid w:val="00C62A75"/>
    <w:rsid w:val="00C6553F"/>
    <w:rsid w:val="00C9192D"/>
    <w:rsid w:val="00C93B72"/>
    <w:rsid w:val="00CA21AE"/>
    <w:rsid w:val="00CC027B"/>
    <w:rsid w:val="00CD3649"/>
    <w:rsid w:val="00CF6FF2"/>
    <w:rsid w:val="00D00A10"/>
    <w:rsid w:val="00D2355F"/>
    <w:rsid w:val="00D423FB"/>
    <w:rsid w:val="00D472D4"/>
    <w:rsid w:val="00D47E64"/>
    <w:rsid w:val="00D521D5"/>
    <w:rsid w:val="00D753D7"/>
    <w:rsid w:val="00D755CF"/>
    <w:rsid w:val="00DB09D2"/>
    <w:rsid w:val="00DC38A8"/>
    <w:rsid w:val="00DE19BD"/>
    <w:rsid w:val="00DF1EEA"/>
    <w:rsid w:val="00DF235F"/>
    <w:rsid w:val="00E054EF"/>
    <w:rsid w:val="00E40AAB"/>
    <w:rsid w:val="00E43C2C"/>
    <w:rsid w:val="00E454D6"/>
    <w:rsid w:val="00E5255D"/>
    <w:rsid w:val="00E57DB3"/>
    <w:rsid w:val="00E64186"/>
    <w:rsid w:val="00E73924"/>
    <w:rsid w:val="00E745B5"/>
    <w:rsid w:val="00E944E7"/>
    <w:rsid w:val="00E95FFE"/>
    <w:rsid w:val="00E9613D"/>
    <w:rsid w:val="00EC2D2C"/>
    <w:rsid w:val="00ED1887"/>
    <w:rsid w:val="00ED62CC"/>
    <w:rsid w:val="00EE62CC"/>
    <w:rsid w:val="00F00F0D"/>
    <w:rsid w:val="00F265DE"/>
    <w:rsid w:val="00F31AA7"/>
    <w:rsid w:val="00F372C5"/>
    <w:rsid w:val="00F51BF1"/>
    <w:rsid w:val="00F51F9C"/>
    <w:rsid w:val="00F52274"/>
    <w:rsid w:val="00F72855"/>
    <w:rsid w:val="00F876C9"/>
    <w:rsid w:val="00F95EF9"/>
    <w:rsid w:val="00FB06A0"/>
    <w:rsid w:val="00FB259E"/>
    <w:rsid w:val="00FB2EA1"/>
    <w:rsid w:val="00FB6962"/>
    <w:rsid w:val="00FD128E"/>
    <w:rsid w:val="00FE16A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4A626"/>
  <w15:chartTrackingRefBased/>
  <w15:docId w15:val="{5E38A5A6-9572-48FF-99D0-83221993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he-IL"/>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5B6C"/>
    <w:pPr>
      <w:spacing w:line="254" w:lineRule="auto"/>
    </w:pPr>
  </w:style>
  <w:style w:type="paragraph" w:styleId="Heading1">
    <w:name w:val="heading 1"/>
    <w:basedOn w:val="Normal"/>
    <w:link w:val="Heading1Char"/>
    <w:uiPriority w:val="9"/>
    <w:qFormat/>
    <w:rsid w:val="00AA22EF"/>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B6C"/>
    <w:pPr>
      <w:ind w:left="720"/>
      <w:contextualSpacing/>
    </w:pPr>
  </w:style>
  <w:style w:type="paragraph" w:styleId="Header">
    <w:name w:val="header"/>
    <w:basedOn w:val="Normal"/>
    <w:link w:val="HeaderChar"/>
    <w:uiPriority w:val="99"/>
    <w:unhideWhenUsed/>
    <w:rsid w:val="002974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435"/>
  </w:style>
  <w:style w:type="paragraph" w:styleId="Footer">
    <w:name w:val="footer"/>
    <w:basedOn w:val="Normal"/>
    <w:link w:val="FooterChar"/>
    <w:uiPriority w:val="99"/>
    <w:unhideWhenUsed/>
    <w:rsid w:val="002974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435"/>
  </w:style>
  <w:style w:type="paragraph" w:customStyle="1" w:styleId="apapaoi">
    <w:name w:val="apapaoi"/>
    <w:basedOn w:val="Normal"/>
    <w:rsid w:val="00A21A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
    <w:name w:val="a"/>
    <w:basedOn w:val="Normal"/>
    <w:rsid w:val="00A21A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1">
    <w:name w:val="normal1"/>
    <w:basedOn w:val="DefaultParagraphFont"/>
    <w:rsid w:val="00A21A76"/>
  </w:style>
  <w:style w:type="character" w:styleId="Hyperlink">
    <w:name w:val="Hyperlink"/>
    <w:basedOn w:val="DefaultParagraphFont"/>
    <w:uiPriority w:val="99"/>
    <w:semiHidden/>
    <w:unhideWhenUsed/>
    <w:rsid w:val="00A21A76"/>
    <w:rPr>
      <w:color w:val="0000FF"/>
      <w:u w:val="single"/>
    </w:rPr>
  </w:style>
  <w:style w:type="character" w:customStyle="1" w:styleId="Heading1Char">
    <w:name w:val="Heading 1 Char"/>
    <w:basedOn w:val="DefaultParagraphFont"/>
    <w:link w:val="Heading1"/>
    <w:uiPriority w:val="9"/>
    <w:rsid w:val="00AA22EF"/>
    <w:rPr>
      <w:rFonts w:ascii="Times New Roman" w:eastAsia="Times New Roman" w:hAnsi="Times New Roman" w:cs="Times New Roman"/>
      <w:b/>
      <w:bCs/>
      <w:kern w:val="36"/>
      <w:sz w:val="48"/>
      <w:szCs w:val="48"/>
      <w14:ligatures w14:val="none"/>
    </w:rPr>
  </w:style>
  <w:style w:type="paragraph" w:styleId="FootnoteText">
    <w:name w:val="footnote text"/>
    <w:basedOn w:val="Normal"/>
    <w:link w:val="FootnoteTextChar"/>
    <w:uiPriority w:val="99"/>
    <w:semiHidden/>
    <w:unhideWhenUsed/>
    <w:rsid w:val="004716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16AE"/>
    <w:rPr>
      <w:sz w:val="20"/>
      <w:szCs w:val="20"/>
    </w:rPr>
  </w:style>
  <w:style w:type="character" w:styleId="FootnoteReference">
    <w:name w:val="footnote reference"/>
    <w:basedOn w:val="DefaultParagraphFont"/>
    <w:uiPriority w:val="99"/>
    <w:semiHidden/>
    <w:unhideWhenUsed/>
    <w:rsid w:val="004716AE"/>
    <w:rPr>
      <w:vertAlign w:val="superscript"/>
    </w:rPr>
  </w:style>
  <w:style w:type="character" w:customStyle="1" w:styleId="apple-converted-space">
    <w:name w:val="apple-converted-space"/>
    <w:basedOn w:val="DefaultParagraphFont"/>
    <w:rsid w:val="000150C1"/>
  </w:style>
  <w:style w:type="character" w:customStyle="1" w:styleId="normal10">
    <w:name w:val="normal10"/>
    <w:basedOn w:val="DefaultParagraphFont"/>
    <w:rsid w:val="000150C1"/>
  </w:style>
  <w:style w:type="paragraph" w:customStyle="1" w:styleId="apapaoi0">
    <w:name w:val="apapaoi0"/>
    <w:basedOn w:val="Normal"/>
    <w:rsid w:val="0018389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ubrics-apim">
    <w:name w:val="rubrics-apim"/>
    <w:basedOn w:val="Normal"/>
    <w:rsid w:val="001D57A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372536">
      <w:bodyDiv w:val="1"/>
      <w:marLeft w:val="0"/>
      <w:marRight w:val="0"/>
      <w:marTop w:val="0"/>
      <w:marBottom w:val="0"/>
      <w:divBdr>
        <w:top w:val="none" w:sz="0" w:space="0" w:color="auto"/>
        <w:left w:val="none" w:sz="0" w:space="0" w:color="auto"/>
        <w:bottom w:val="none" w:sz="0" w:space="0" w:color="auto"/>
        <w:right w:val="none" w:sz="0" w:space="0" w:color="auto"/>
      </w:divBdr>
    </w:div>
    <w:div w:id="303781290">
      <w:bodyDiv w:val="1"/>
      <w:marLeft w:val="0"/>
      <w:marRight w:val="0"/>
      <w:marTop w:val="0"/>
      <w:marBottom w:val="0"/>
      <w:divBdr>
        <w:top w:val="none" w:sz="0" w:space="0" w:color="auto"/>
        <w:left w:val="none" w:sz="0" w:space="0" w:color="auto"/>
        <w:bottom w:val="none" w:sz="0" w:space="0" w:color="auto"/>
        <w:right w:val="none" w:sz="0" w:space="0" w:color="auto"/>
      </w:divBdr>
    </w:div>
    <w:div w:id="402146407">
      <w:bodyDiv w:val="1"/>
      <w:marLeft w:val="0"/>
      <w:marRight w:val="0"/>
      <w:marTop w:val="0"/>
      <w:marBottom w:val="0"/>
      <w:divBdr>
        <w:top w:val="none" w:sz="0" w:space="0" w:color="auto"/>
        <w:left w:val="none" w:sz="0" w:space="0" w:color="auto"/>
        <w:bottom w:val="none" w:sz="0" w:space="0" w:color="auto"/>
        <w:right w:val="none" w:sz="0" w:space="0" w:color="auto"/>
      </w:divBdr>
    </w:div>
    <w:div w:id="431512782">
      <w:bodyDiv w:val="1"/>
      <w:marLeft w:val="0"/>
      <w:marRight w:val="0"/>
      <w:marTop w:val="0"/>
      <w:marBottom w:val="0"/>
      <w:divBdr>
        <w:top w:val="none" w:sz="0" w:space="0" w:color="auto"/>
        <w:left w:val="none" w:sz="0" w:space="0" w:color="auto"/>
        <w:bottom w:val="none" w:sz="0" w:space="0" w:color="auto"/>
        <w:right w:val="none" w:sz="0" w:space="0" w:color="auto"/>
      </w:divBdr>
    </w:div>
    <w:div w:id="456335548">
      <w:bodyDiv w:val="1"/>
      <w:marLeft w:val="0"/>
      <w:marRight w:val="0"/>
      <w:marTop w:val="0"/>
      <w:marBottom w:val="0"/>
      <w:divBdr>
        <w:top w:val="none" w:sz="0" w:space="0" w:color="auto"/>
        <w:left w:val="none" w:sz="0" w:space="0" w:color="auto"/>
        <w:bottom w:val="none" w:sz="0" w:space="0" w:color="auto"/>
        <w:right w:val="none" w:sz="0" w:space="0" w:color="auto"/>
      </w:divBdr>
    </w:div>
    <w:div w:id="810907981">
      <w:bodyDiv w:val="1"/>
      <w:marLeft w:val="0"/>
      <w:marRight w:val="0"/>
      <w:marTop w:val="0"/>
      <w:marBottom w:val="0"/>
      <w:divBdr>
        <w:top w:val="none" w:sz="0" w:space="0" w:color="auto"/>
        <w:left w:val="none" w:sz="0" w:space="0" w:color="auto"/>
        <w:bottom w:val="none" w:sz="0" w:space="0" w:color="auto"/>
        <w:right w:val="none" w:sz="0" w:space="0" w:color="auto"/>
      </w:divBdr>
    </w:div>
    <w:div w:id="914700878">
      <w:bodyDiv w:val="1"/>
      <w:marLeft w:val="0"/>
      <w:marRight w:val="0"/>
      <w:marTop w:val="0"/>
      <w:marBottom w:val="0"/>
      <w:divBdr>
        <w:top w:val="none" w:sz="0" w:space="0" w:color="auto"/>
        <w:left w:val="none" w:sz="0" w:space="0" w:color="auto"/>
        <w:bottom w:val="none" w:sz="0" w:space="0" w:color="auto"/>
        <w:right w:val="none" w:sz="0" w:space="0" w:color="auto"/>
      </w:divBdr>
    </w:div>
    <w:div w:id="949899532">
      <w:bodyDiv w:val="1"/>
      <w:marLeft w:val="0"/>
      <w:marRight w:val="0"/>
      <w:marTop w:val="0"/>
      <w:marBottom w:val="0"/>
      <w:divBdr>
        <w:top w:val="none" w:sz="0" w:space="0" w:color="auto"/>
        <w:left w:val="none" w:sz="0" w:space="0" w:color="auto"/>
        <w:bottom w:val="none" w:sz="0" w:space="0" w:color="auto"/>
        <w:right w:val="none" w:sz="0" w:space="0" w:color="auto"/>
      </w:divBdr>
    </w:div>
    <w:div w:id="1027175831">
      <w:bodyDiv w:val="1"/>
      <w:marLeft w:val="0"/>
      <w:marRight w:val="0"/>
      <w:marTop w:val="0"/>
      <w:marBottom w:val="0"/>
      <w:divBdr>
        <w:top w:val="none" w:sz="0" w:space="0" w:color="auto"/>
        <w:left w:val="none" w:sz="0" w:space="0" w:color="auto"/>
        <w:bottom w:val="none" w:sz="0" w:space="0" w:color="auto"/>
        <w:right w:val="none" w:sz="0" w:space="0" w:color="auto"/>
      </w:divBdr>
    </w:div>
    <w:div w:id="1219825295">
      <w:bodyDiv w:val="1"/>
      <w:marLeft w:val="0"/>
      <w:marRight w:val="0"/>
      <w:marTop w:val="0"/>
      <w:marBottom w:val="0"/>
      <w:divBdr>
        <w:top w:val="none" w:sz="0" w:space="0" w:color="auto"/>
        <w:left w:val="none" w:sz="0" w:space="0" w:color="auto"/>
        <w:bottom w:val="none" w:sz="0" w:space="0" w:color="auto"/>
        <w:right w:val="none" w:sz="0" w:space="0" w:color="auto"/>
      </w:divBdr>
    </w:div>
    <w:div w:id="1355568893">
      <w:bodyDiv w:val="1"/>
      <w:marLeft w:val="0"/>
      <w:marRight w:val="0"/>
      <w:marTop w:val="0"/>
      <w:marBottom w:val="0"/>
      <w:divBdr>
        <w:top w:val="none" w:sz="0" w:space="0" w:color="auto"/>
        <w:left w:val="none" w:sz="0" w:space="0" w:color="auto"/>
        <w:bottom w:val="none" w:sz="0" w:space="0" w:color="auto"/>
        <w:right w:val="none" w:sz="0" w:space="0" w:color="auto"/>
      </w:divBdr>
    </w:div>
    <w:div w:id="1372028696">
      <w:bodyDiv w:val="1"/>
      <w:marLeft w:val="0"/>
      <w:marRight w:val="0"/>
      <w:marTop w:val="0"/>
      <w:marBottom w:val="0"/>
      <w:divBdr>
        <w:top w:val="none" w:sz="0" w:space="0" w:color="auto"/>
        <w:left w:val="none" w:sz="0" w:space="0" w:color="auto"/>
        <w:bottom w:val="none" w:sz="0" w:space="0" w:color="auto"/>
        <w:right w:val="none" w:sz="0" w:space="0" w:color="auto"/>
      </w:divBdr>
    </w:div>
    <w:div w:id="1634361985">
      <w:bodyDiv w:val="1"/>
      <w:marLeft w:val="0"/>
      <w:marRight w:val="0"/>
      <w:marTop w:val="0"/>
      <w:marBottom w:val="0"/>
      <w:divBdr>
        <w:top w:val="none" w:sz="0" w:space="0" w:color="auto"/>
        <w:left w:val="none" w:sz="0" w:space="0" w:color="auto"/>
        <w:bottom w:val="none" w:sz="0" w:space="0" w:color="auto"/>
        <w:right w:val="none" w:sz="0" w:space="0" w:color="auto"/>
      </w:divBdr>
    </w:div>
    <w:div w:id="176083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50609-D39A-483E-9F37-EB517C1BA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3585</Words>
  <Characters>20435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Orfanidou  Andri</dc:creator>
  <cp:keywords/>
  <dc:description/>
  <cp:lastModifiedBy>Aspasia Bati</cp:lastModifiedBy>
  <cp:revision>2</cp:revision>
  <cp:lastPrinted>2023-11-29T09:11:00Z</cp:lastPrinted>
  <dcterms:created xsi:type="dcterms:W3CDTF">2023-12-07T08:44:00Z</dcterms:created>
  <dcterms:modified xsi:type="dcterms:W3CDTF">2023-12-07T08:44:00Z</dcterms:modified>
</cp:coreProperties>
</file>